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8B16A1" w14:textId="601641DC" w:rsidR="00EB0CBC" w:rsidRPr="001413DD" w:rsidRDefault="00EB0CBC" w:rsidP="00162A91">
      <w:pPr>
        <w:spacing w:before="240"/>
        <w:jc w:val="center"/>
        <w:rPr>
          <w:rFonts w:cstheme="minorHAnsi"/>
          <w:b/>
          <w:bCs/>
          <w:color w:val="AF161E"/>
          <w:sz w:val="44"/>
          <w:szCs w:val="20"/>
        </w:rPr>
      </w:pPr>
      <w:r w:rsidRPr="001413DD">
        <w:rPr>
          <w:rFonts w:cstheme="minorHAnsi"/>
          <w:b/>
          <w:bCs/>
          <w:color w:val="AF161E"/>
          <w:sz w:val="44"/>
          <w:szCs w:val="20"/>
        </w:rPr>
        <w:t>DRC</w:t>
      </w:r>
    </w:p>
    <w:p w14:paraId="3480D6D6" w14:textId="3B87F410" w:rsidR="00D53897" w:rsidRPr="00CB2E91" w:rsidRDefault="00162A91" w:rsidP="00162A91">
      <w:pPr>
        <w:spacing w:before="240"/>
        <w:jc w:val="center"/>
        <w:rPr>
          <w:rFonts w:cstheme="minorHAnsi"/>
          <w:b/>
          <w:bCs/>
          <w:color w:val="AF161E"/>
          <w:sz w:val="44"/>
          <w:szCs w:val="20"/>
        </w:rPr>
      </w:pPr>
      <w:r w:rsidRPr="00CB2E91">
        <w:rPr>
          <w:rFonts w:cstheme="minorHAnsi"/>
          <w:b/>
          <w:bCs/>
          <w:color w:val="AF161E"/>
          <w:sz w:val="44"/>
          <w:szCs w:val="20"/>
        </w:rPr>
        <w:t>Terms of Reference (</w:t>
      </w:r>
      <w:proofErr w:type="spellStart"/>
      <w:r w:rsidRPr="00CB2E91">
        <w:rPr>
          <w:rFonts w:cstheme="minorHAnsi"/>
          <w:b/>
          <w:bCs/>
          <w:color w:val="AF161E"/>
          <w:sz w:val="44"/>
          <w:szCs w:val="20"/>
        </w:rPr>
        <w:t>T</w:t>
      </w:r>
      <w:r w:rsidR="00701844">
        <w:rPr>
          <w:rFonts w:cstheme="minorHAnsi"/>
          <w:b/>
          <w:bCs/>
          <w:color w:val="AF161E"/>
          <w:sz w:val="44"/>
          <w:szCs w:val="20"/>
        </w:rPr>
        <w:t>o</w:t>
      </w:r>
      <w:r w:rsidRPr="00CB2E91">
        <w:rPr>
          <w:rFonts w:cstheme="minorHAnsi"/>
          <w:b/>
          <w:bCs/>
          <w:color w:val="AF161E"/>
          <w:sz w:val="44"/>
          <w:szCs w:val="20"/>
        </w:rPr>
        <w:t>R</w:t>
      </w:r>
      <w:proofErr w:type="spellEnd"/>
      <w:r w:rsidRPr="00CB2E91">
        <w:rPr>
          <w:rFonts w:cstheme="minorHAnsi"/>
          <w:b/>
          <w:bCs/>
          <w:color w:val="AF161E"/>
          <w:sz w:val="44"/>
          <w:szCs w:val="20"/>
        </w:rPr>
        <w:t>)</w:t>
      </w:r>
      <w:r w:rsidR="004A062F" w:rsidRPr="00CB2E91">
        <w:rPr>
          <w:rFonts w:cstheme="minorHAnsi"/>
          <w:b/>
          <w:bCs/>
          <w:color w:val="AF161E"/>
          <w:sz w:val="44"/>
          <w:szCs w:val="20"/>
        </w:rPr>
        <w:t xml:space="preserve"> </w:t>
      </w:r>
      <w:r w:rsidR="009671A7">
        <w:rPr>
          <w:rFonts w:cstheme="minorHAnsi"/>
          <w:b/>
          <w:bCs/>
          <w:color w:val="AF161E"/>
          <w:sz w:val="44"/>
          <w:szCs w:val="20"/>
        </w:rPr>
        <w:t>–Annex F</w:t>
      </w:r>
    </w:p>
    <w:p w14:paraId="5C823F97" w14:textId="2696AA8A" w:rsidR="00162A91" w:rsidRPr="00CB2E91" w:rsidRDefault="00162A91" w:rsidP="00162A91">
      <w:pPr>
        <w:spacing w:before="240"/>
        <w:jc w:val="center"/>
        <w:rPr>
          <w:rFonts w:cstheme="minorHAnsi"/>
          <w:b/>
          <w:bCs/>
          <w:color w:val="AF161E"/>
          <w:sz w:val="52"/>
          <w:szCs w:val="56"/>
        </w:rPr>
      </w:pPr>
      <w:r w:rsidRPr="00CB2E91">
        <w:rPr>
          <w:rFonts w:cstheme="minorHAnsi"/>
          <w:b/>
          <w:bCs/>
          <w:color w:val="AF161E"/>
          <w:sz w:val="44"/>
          <w:szCs w:val="20"/>
        </w:rPr>
        <w:t>for</w:t>
      </w:r>
    </w:p>
    <w:p w14:paraId="4F4E7472" w14:textId="1B0AB522" w:rsidR="00162A91" w:rsidRPr="001413DD" w:rsidRDefault="00701844" w:rsidP="00162A91">
      <w:pPr>
        <w:spacing w:before="240"/>
        <w:jc w:val="center"/>
        <w:rPr>
          <w:rFonts w:cstheme="minorHAnsi"/>
          <w:b/>
          <w:bCs/>
          <w:i/>
          <w:iCs/>
          <w:color w:val="AF161E"/>
          <w:sz w:val="52"/>
          <w:szCs w:val="48"/>
        </w:rPr>
      </w:pPr>
      <w:r>
        <w:rPr>
          <w:rFonts w:cstheme="minorHAnsi"/>
          <w:b/>
          <w:bCs/>
          <w:i/>
          <w:iCs/>
          <w:color w:val="AF161E"/>
          <w:sz w:val="52"/>
          <w:szCs w:val="48"/>
        </w:rPr>
        <w:t>Mapping Regional</w:t>
      </w:r>
      <w:r w:rsidR="001F63E0">
        <w:rPr>
          <w:rFonts w:cstheme="minorHAnsi"/>
          <w:b/>
          <w:bCs/>
          <w:i/>
          <w:iCs/>
          <w:color w:val="AF161E"/>
          <w:sz w:val="52"/>
          <w:szCs w:val="48"/>
        </w:rPr>
        <w:t xml:space="preserve"> Civil Society</w:t>
      </w:r>
      <w:r>
        <w:rPr>
          <w:rFonts w:cstheme="minorHAnsi"/>
          <w:b/>
          <w:bCs/>
          <w:i/>
          <w:iCs/>
          <w:color w:val="AF161E"/>
          <w:sz w:val="52"/>
          <w:szCs w:val="48"/>
        </w:rPr>
        <w:t xml:space="preserve"> Research and Advocacy Actors in the Middle East</w:t>
      </w:r>
    </w:p>
    <w:tbl>
      <w:tblPr>
        <w:tblStyle w:val="TableGrid"/>
        <w:tblW w:w="9720" w:type="dxa"/>
        <w:tblLook w:val="04A0" w:firstRow="1" w:lastRow="0" w:firstColumn="1" w:lastColumn="0" w:noHBand="0" w:noVBand="1"/>
      </w:tblPr>
      <w:tblGrid>
        <w:gridCol w:w="9720"/>
      </w:tblGrid>
      <w:tr w:rsidR="00D53897" w:rsidRPr="00740AF0"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rPr>
            </w:pPr>
          </w:p>
        </w:tc>
      </w:tr>
    </w:tbl>
    <w:p w14:paraId="430C5761" w14:textId="5367300B" w:rsidR="00D53897" w:rsidRPr="00CB2E91" w:rsidRDefault="00D53897" w:rsidP="00D53897">
      <w:pPr>
        <w:spacing w:after="0"/>
        <w:rPr>
          <w:rFonts w:cstheme="minorHAnsi"/>
        </w:rPr>
      </w:pPr>
    </w:p>
    <w:p w14:paraId="54E098B6" w14:textId="77777777" w:rsidR="00162A91" w:rsidRPr="00701844" w:rsidRDefault="00162A91" w:rsidP="00D53897">
      <w:pPr>
        <w:spacing w:after="0"/>
        <w:rPr>
          <w:rFonts w:ascii="Arial" w:hAnsi="Arial" w:cs="Arial"/>
        </w:rPr>
      </w:pPr>
    </w:p>
    <w:p w14:paraId="76CC3422" w14:textId="234A8954" w:rsidR="00922C4B" w:rsidRPr="00701844" w:rsidRDefault="00162A91" w:rsidP="009656F7">
      <w:pPr>
        <w:pStyle w:val="Heading1"/>
        <w:numPr>
          <w:ilvl w:val="0"/>
          <w:numId w:val="1"/>
        </w:numPr>
        <w:pBdr>
          <w:bottom w:val="single" w:sz="4" w:space="1" w:color="auto"/>
        </w:pBdr>
        <w:spacing w:before="0"/>
        <w:rPr>
          <w:rFonts w:ascii="Arial" w:hAnsi="Arial" w:cs="Arial"/>
          <w:b w:val="0"/>
          <w:bCs w:val="0"/>
          <w:color w:val="C00000"/>
          <w:sz w:val="36"/>
          <w:szCs w:val="36"/>
          <w:lang w:val="en-GB"/>
        </w:rPr>
      </w:pPr>
      <w:r w:rsidRPr="00701844">
        <w:rPr>
          <w:rFonts w:ascii="Arial" w:hAnsi="Arial" w:cs="Arial"/>
          <w:b w:val="0"/>
          <w:bCs w:val="0"/>
          <w:color w:val="C00000"/>
          <w:sz w:val="36"/>
          <w:szCs w:val="36"/>
          <w:lang w:val="en-GB"/>
        </w:rPr>
        <w:t xml:space="preserve">Who is </w:t>
      </w:r>
      <w:r w:rsidR="00F763F6" w:rsidRPr="00701844">
        <w:rPr>
          <w:rFonts w:ascii="Arial" w:hAnsi="Arial" w:cs="Arial"/>
          <w:b w:val="0"/>
          <w:bCs w:val="0"/>
          <w:color w:val="C00000"/>
          <w:sz w:val="36"/>
          <w:szCs w:val="36"/>
          <w:lang w:val="en-GB"/>
        </w:rPr>
        <w:t xml:space="preserve">the Danish Refugee </w:t>
      </w:r>
      <w:r w:rsidRPr="00701844">
        <w:rPr>
          <w:rFonts w:ascii="Arial" w:hAnsi="Arial" w:cs="Arial"/>
          <w:b w:val="0"/>
          <w:bCs w:val="0"/>
          <w:color w:val="C00000"/>
          <w:sz w:val="36"/>
          <w:szCs w:val="36"/>
          <w:lang w:val="en-GB"/>
        </w:rPr>
        <w:t>C</w:t>
      </w:r>
      <w:r w:rsidR="00F763F6" w:rsidRPr="00701844">
        <w:rPr>
          <w:rFonts w:ascii="Arial" w:hAnsi="Arial" w:cs="Arial"/>
          <w:b w:val="0"/>
          <w:bCs w:val="0"/>
          <w:color w:val="C00000"/>
          <w:sz w:val="36"/>
          <w:szCs w:val="36"/>
          <w:lang w:val="en-GB"/>
        </w:rPr>
        <w:t>ouncil</w:t>
      </w:r>
      <w:r w:rsidRPr="00701844">
        <w:rPr>
          <w:rFonts w:ascii="Arial" w:hAnsi="Arial" w:cs="Arial"/>
          <w:b w:val="0"/>
          <w:bCs w:val="0"/>
          <w:color w:val="C00000"/>
          <w:sz w:val="36"/>
          <w:szCs w:val="36"/>
          <w:lang w:val="en-GB"/>
        </w:rPr>
        <w:t>?</w:t>
      </w:r>
    </w:p>
    <w:p w14:paraId="067FACB3" w14:textId="65516768" w:rsidR="00974E60" w:rsidRPr="00701844" w:rsidRDefault="001B734A" w:rsidP="007B3224">
      <w:pPr>
        <w:spacing w:line="240" w:lineRule="auto"/>
        <w:jc w:val="both"/>
        <w:rPr>
          <w:rFonts w:ascii="Arial" w:hAnsi="Arial" w:cs="Arial"/>
          <w:sz w:val="20"/>
          <w:szCs w:val="20"/>
        </w:rPr>
      </w:pPr>
      <w:r w:rsidRPr="00701844">
        <w:rPr>
          <w:rFonts w:ascii="Arial" w:hAnsi="Arial" w:cs="Arial"/>
          <w:sz w:val="20"/>
          <w:szCs w:val="20"/>
        </w:rPr>
        <w:t xml:space="preserve">Founded in 1956, the Danish Refugee Council (DRC) is a leading international NGO and one of the few with a specific expertise in forced displacement. </w:t>
      </w:r>
      <w:r w:rsidR="00F473E9" w:rsidRPr="00701844">
        <w:rPr>
          <w:rFonts w:ascii="Arial" w:hAnsi="Arial" w:cs="Arial"/>
          <w:sz w:val="20"/>
          <w:szCs w:val="20"/>
        </w:rPr>
        <w:t xml:space="preserve">Active </w:t>
      </w:r>
      <w:r w:rsidR="00802610" w:rsidRPr="00701844">
        <w:rPr>
          <w:rFonts w:ascii="Arial" w:hAnsi="Arial" w:cs="Arial"/>
          <w:sz w:val="20"/>
          <w:szCs w:val="20"/>
        </w:rPr>
        <w:t>in 40</w:t>
      </w:r>
      <w:r w:rsidRPr="00701844">
        <w:rPr>
          <w:rFonts w:ascii="Arial" w:hAnsi="Arial" w:cs="Arial"/>
          <w:sz w:val="20"/>
          <w:szCs w:val="20"/>
        </w:rPr>
        <w:t xml:space="preserve"> countries </w:t>
      </w:r>
      <w:r w:rsidR="004E7280" w:rsidRPr="00701844">
        <w:rPr>
          <w:rFonts w:ascii="Arial" w:hAnsi="Arial" w:cs="Arial"/>
          <w:sz w:val="20"/>
          <w:szCs w:val="20"/>
        </w:rPr>
        <w:t xml:space="preserve">with </w:t>
      </w:r>
      <w:r w:rsidRPr="00701844">
        <w:rPr>
          <w:rFonts w:ascii="Arial" w:hAnsi="Arial" w:cs="Arial"/>
          <w:sz w:val="20"/>
          <w:szCs w:val="20"/>
        </w:rPr>
        <w:t xml:space="preserve">9,000 employees </w:t>
      </w:r>
      <w:r w:rsidR="009671A7" w:rsidRPr="00701844">
        <w:rPr>
          <w:rFonts w:ascii="Arial" w:hAnsi="Arial" w:cs="Arial"/>
          <w:sz w:val="20"/>
          <w:szCs w:val="20"/>
        </w:rPr>
        <w:t>and supported</w:t>
      </w:r>
      <w:r w:rsidRPr="00701844">
        <w:rPr>
          <w:rFonts w:ascii="Arial" w:hAnsi="Arial" w:cs="Arial"/>
          <w:sz w:val="20"/>
          <w:szCs w:val="20"/>
        </w:rPr>
        <w:t xml:space="preserve"> by 7,500 volunteers</w:t>
      </w:r>
      <w:r w:rsidR="004E7280" w:rsidRPr="00701844">
        <w:rPr>
          <w:rFonts w:ascii="Arial" w:hAnsi="Arial" w:cs="Arial"/>
          <w:sz w:val="20"/>
          <w:szCs w:val="20"/>
        </w:rPr>
        <w:t xml:space="preserve">, DRC </w:t>
      </w:r>
      <w:r w:rsidRPr="00701844">
        <w:rPr>
          <w:rFonts w:ascii="Arial" w:hAnsi="Arial" w:cs="Arial"/>
          <w:sz w:val="20"/>
          <w:szCs w:val="20"/>
        </w:rPr>
        <w:t>protect</w:t>
      </w:r>
      <w:r w:rsidR="004E7280" w:rsidRPr="00701844">
        <w:rPr>
          <w:rFonts w:ascii="Arial" w:hAnsi="Arial" w:cs="Arial"/>
          <w:sz w:val="20"/>
          <w:szCs w:val="20"/>
        </w:rPr>
        <w:t>s</w:t>
      </w:r>
      <w:r w:rsidRPr="00701844">
        <w:rPr>
          <w:rFonts w:ascii="Arial" w:hAnsi="Arial" w:cs="Arial"/>
          <w:sz w:val="20"/>
          <w:szCs w:val="20"/>
        </w:rPr>
        <w:t>, advocate</w:t>
      </w:r>
      <w:r w:rsidR="004E7280" w:rsidRPr="00701844">
        <w:rPr>
          <w:rFonts w:ascii="Arial" w:hAnsi="Arial" w:cs="Arial"/>
          <w:sz w:val="20"/>
          <w:szCs w:val="20"/>
        </w:rPr>
        <w:t>s</w:t>
      </w:r>
      <w:r w:rsidRPr="00701844">
        <w:rPr>
          <w:rFonts w:ascii="Arial" w:hAnsi="Arial" w:cs="Arial"/>
          <w:sz w:val="20"/>
          <w:szCs w:val="20"/>
        </w:rPr>
        <w:t>, and build</w:t>
      </w:r>
      <w:r w:rsidR="004E7280" w:rsidRPr="00701844">
        <w:rPr>
          <w:rFonts w:ascii="Arial" w:hAnsi="Arial" w:cs="Arial"/>
          <w:sz w:val="20"/>
          <w:szCs w:val="20"/>
        </w:rPr>
        <w:t>s</w:t>
      </w:r>
      <w:r w:rsidRPr="00701844">
        <w:rPr>
          <w:rFonts w:ascii="Arial" w:hAnsi="Arial" w:cs="Arial"/>
          <w:sz w:val="20"/>
          <w:szCs w:val="20"/>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5F39D83A" w14:textId="77777777" w:rsidR="00701844" w:rsidRPr="00701844" w:rsidRDefault="00701844" w:rsidP="007B3224">
      <w:pPr>
        <w:shd w:val="clear" w:color="auto" w:fill="FFFFFF" w:themeFill="background1"/>
        <w:spacing w:after="150" w:line="240" w:lineRule="auto"/>
        <w:jc w:val="both"/>
        <w:rPr>
          <w:rFonts w:ascii="Arial" w:hAnsi="Arial" w:cs="Arial"/>
          <w:sz w:val="20"/>
          <w:szCs w:val="20"/>
          <w:lang w:bidi="th-TH"/>
        </w:rPr>
      </w:pPr>
      <w:r w:rsidRPr="00701844">
        <w:rPr>
          <w:rFonts w:ascii="Arial" w:hAnsi="Arial" w:cs="Arial"/>
          <w:sz w:val="20"/>
          <w:szCs w:val="20"/>
          <w:lang w:bidi="th-TH"/>
        </w:rPr>
        <w:t>Operating since 2003 in the Middle East region, DRC has addressed the needs and rights of vulnerable populations, working with both host and displaced communities, in Syria, Jordan, Lebanon, Turkey, Iraq and Yemen.</w:t>
      </w:r>
    </w:p>
    <w:p w14:paraId="22C79F60" w14:textId="3F617297" w:rsidR="00701844" w:rsidRDefault="00701844" w:rsidP="007B3224">
      <w:pPr>
        <w:shd w:val="clear" w:color="auto" w:fill="FFFFFF" w:themeFill="background1"/>
        <w:spacing w:after="0" w:line="240" w:lineRule="auto"/>
        <w:jc w:val="both"/>
        <w:rPr>
          <w:rFonts w:cstheme="minorHAnsi"/>
        </w:rPr>
      </w:pPr>
      <w:r w:rsidRPr="00701844">
        <w:rPr>
          <w:rFonts w:ascii="Arial" w:hAnsi="Arial" w:cs="Arial"/>
          <w:sz w:val="20"/>
          <w:szCs w:val="20"/>
          <w:lang w:bidi="th-TH"/>
        </w:rPr>
        <w:t xml:space="preserve">DRC in the Middle East is delivering programming in several sectors across its countries of operations, among which Protection, Economic Recovery, WASH, Shelter, Camp Coordination and Camp Management and Humanitarian Disarmament and Peacebuilding. </w:t>
      </w:r>
    </w:p>
    <w:p w14:paraId="0903E2DD" w14:textId="77777777" w:rsidR="00162A91" w:rsidRPr="00CB2E91" w:rsidRDefault="00162A91" w:rsidP="007B3224">
      <w:pPr>
        <w:shd w:val="clear" w:color="auto" w:fill="FFFFFF"/>
        <w:spacing w:after="0" w:line="240" w:lineRule="auto"/>
        <w:jc w:val="both"/>
        <w:textAlignment w:val="baseline"/>
        <w:rPr>
          <w:rFonts w:eastAsiaTheme="majorEastAsia" w:cstheme="minorHAnsi"/>
          <w:bCs/>
          <w:sz w:val="20"/>
          <w:szCs w:val="20"/>
        </w:rPr>
      </w:pPr>
    </w:p>
    <w:p w14:paraId="5AA15440" w14:textId="0BE48365" w:rsidR="00CE5B1A" w:rsidRPr="00701844" w:rsidRDefault="00162A91" w:rsidP="009656F7">
      <w:pPr>
        <w:pStyle w:val="Heading1"/>
        <w:numPr>
          <w:ilvl w:val="0"/>
          <w:numId w:val="1"/>
        </w:numPr>
        <w:pBdr>
          <w:bottom w:val="single" w:sz="4" w:space="1" w:color="auto"/>
        </w:pBdr>
        <w:spacing w:before="0"/>
        <w:jc w:val="both"/>
        <w:rPr>
          <w:rFonts w:ascii="Arial" w:hAnsi="Arial" w:cs="Arial"/>
          <w:b w:val="0"/>
          <w:bCs w:val="0"/>
          <w:color w:val="C00000"/>
          <w:sz w:val="36"/>
          <w:szCs w:val="36"/>
          <w:lang w:val="en-GB"/>
        </w:rPr>
      </w:pPr>
      <w:r w:rsidRPr="00701844">
        <w:rPr>
          <w:rFonts w:ascii="Arial" w:hAnsi="Arial" w:cs="Arial"/>
          <w:b w:val="0"/>
          <w:bCs w:val="0"/>
          <w:color w:val="C00000"/>
          <w:sz w:val="36"/>
          <w:szCs w:val="36"/>
          <w:lang w:val="en-GB"/>
        </w:rPr>
        <w:t>Purpose of the consultancy</w:t>
      </w:r>
    </w:p>
    <w:p w14:paraId="010E3B84" w14:textId="77777777" w:rsidR="00701844" w:rsidRPr="00701844" w:rsidRDefault="00341D34" w:rsidP="007B3224">
      <w:pPr>
        <w:shd w:val="clear" w:color="auto" w:fill="FFFFFF" w:themeFill="background1"/>
        <w:spacing w:after="0" w:line="240" w:lineRule="auto"/>
        <w:jc w:val="both"/>
        <w:rPr>
          <w:rFonts w:ascii="Arial" w:hAnsi="Arial" w:cs="Arial"/>
          <w:sz w:val="20"/>
          <w:szCs w:val="20"/>
          <w:lang w:bidi="th-TH"/>
        </w:rPr>
      </w:pPr>
      <w:r w:rsidRPr="00701844">
        <w:rPr>
          <w:rFonts w:ascii="Arial" w:hAnsi="Arial" w:cs="Arial"/>
          <w:sz w:val="20"/>
          <w:szCs w:val="20"/>
        </w:rPr>
        <w:t xml:space="preserve">The Danish Refugee Council </w:t>
      </w:r>
      <w:r w:rsidR="00701844" w:rsidRPr="00701844">
        <w:rPr>
          <w:rFonts w:ascii="Arial" w:hAnsi="Arial" w:cs="Arial"/>
          <w:sz w:val="20"/>
          <w:szCs w:val="20"/>
        </w:rPr>
        <w:t>in the Middle East region</w:t>
      </w:r>
      <w:r w:rsidRPr="00701844">
        <w:rPr>
          <w:rFonts w:ascii="Arial" w:hAnsi="Arial" w:cs="Arial"/>
          <w:sz w:val="20"/>
          <w:szCs w:val="20"/>
        </w:rPr>
        <w:t xml:space="preserve"> seeks proposals from a consultant to </w:t>
      </w:r>
      <w:r w:rsidR="00701844" w:rsidRPr="00701844">
        <w:rPr>
          <w:rFonts w:ascii="Arial" w:hAnsi="Arial" w:cs="Arial"/>
          <w:sz w:val="20"/>
          <w:szCs w:val="20"/>
          <w:lang w:bidi="th-TH"/>
        </w:rPr>
        <w:t>support the mapping of relevant civil society actors in the region that conduct research and/or advocacy in line with a rights-based approach, work across the Middle East region, and have a focus on identified thematic areas in line with DRC’s regional advocacy strategy for the Middle East.</w:t>
      </w:r>
    </w:p>
    <w:p w14:paraId="648F4B32" w14:textId="77777777" w:rsidR="00162A91" w:rsidRPr="00CB2E91" w:rsidRDefault="00162A91" w:rsidP="007B3224">
      <w:pPr>
        <w:autoSpaceDE w:val="0"/>
        <w:autoSpaceDN w:val="0"/>
        <w:adjustRightInd w:val="0"/>
        <w:spacing w:before="240" w:after="0" w:line="240" w:lineRule="auto"/>
        <w:jc w:val="both"/>
        <w:rPr>
          <w:rFonts w:eastAsiaTheme="majorEastAsia" w:cstheme="minorHAnsi"/>
          <w:bCs/>
          <w:sz w:val="20"/>
          <w:szCs w:val="20"/>
        </w:rPr>
      </w:pPr>
    </w:p>
    <w:p w14:paraId="14B08C8F" w14:textId="330C91A1" w:rsidR="00162A91" w:rsidRPr="00701844" w:rsidRDefault="00162A91" w:rsidP="009656F7">
      <w:pPr>
        <w:pStyle w:val="Heading1"/>
        <w:numPr>
          <w:ilvl w:val="0"/>
          <w:numId w:val="1"/>
        </w:numPr>
        <w:pBdr>
          <w:bottom w:val="single" w:sz="4" w:space="1" w:color="auto"/>
        </w:pBdr>
        <w:spacing w:before="0"/>
        <w:jc w:val="both"/>
        <w:rPr>
          <w:rFonts w:ascii="Arial" w:hAnsi="Arial" w:cs="Arial"/>
          <w:b w:val="0"/>
          <w:bCs w:val="0"/>
          <w:color w:val="C00000"/>
          <w:sz w:val="36"/>
          <w:szCs w:val="36"/>
          <w:lang w:val="en-GB"/>
        </w:rPr>
      </w:pPr>
      <w:r w:rsidRPr="00701844">
        <w:rPr>
          <w:rFonts w:ascii="Arial" w:hAnsi="Arial" w:cs="Arial"/>
          <w:b w:val="0"/>
          <w:bCs w:val="0"/>
          <w:color w:val="C00000"/>
          <w:sz w:val="36"/>
          <w:szCs w:val="36"/>
          <w:lang w:val="en-GB"/>
        </w:rPr>
        <w:t>Background</w:t>
      </w:r>
    </w:p>
    <w:p w14:paraId="7FE47380" w14:textId="77777777" w:rsidR="00605D70" w:rsidRDefault="00701844" w:rsidP="007B3224">
      <w:pPr>
        <w:shd w:val="clear" w:color="auto" w:fill="FFFFFF" w:themeFill="background1"/>
        <w:spacing w:after="0" w:line="240" w:lineRule="auto"/>
        <w:ind w:left="-86"/>
        <w:jc w:val="both"/>
        <w:rPr>
          <w:rFonts w:ascii="Arial" w:hAnsi="Arial" w:cs="Arial"/>
          <w:sz w:val="20"/>
          <w:szCs w:val="20"/>
          <w:lang w:bidi="th-TH"/>
        </w:rPr>
      </w:pPr>
      <w:r w:rsidRPr="00701844">
        <w:rPr>
          <w:rFonts w:ascii="Arial" w:hAnsi="Arial" w:cs="Arial"/>
          <w:sz w:val="20"/>
          <w:szCs w:val="20"/>
          <w:lang w:bidi="th-TH"/>
        </w:rPr>
        <w:t xml:space="preserve">DRC has recently launched its </w:t>
      </w:r>
      <w:hyperlink r:id="rId11" w:history="1">
        <w:r w:rsidRPr="00701844">
          <w:rPr>
            <w:rStyle w:val="Hyperlink"/>
            <w:rFonts w:ascii="Arial" w:hAnsi="Arial" w:cs="Arial"/>
            <w:sz w:val="20"/>
            <w:szCs w:val="20"/>
            <w:lang w:bidi="th-TH"/>
          </w:rPr>
          <w:t>new global strategy</w:t>
        </w:r>
      </w:hyperlink>
      <w:r w:rsidRPr="00701844">
        <w:rPr>
          <w:rFonts w:ascii="Arial" w:hAnsi="Arial" w:cs="Arial"/>
          <w:sz w:val="20"/>
          <w:szCs w:val="20"/>
          <w:lang w:bidi="th-TH"/>
        </w:rPr>
        <w:t xml:space="preserve">, with a vision taking the organization through until 2025. As part of its rights-based approach, DRC is seeking to increase its evidence-based advocacy work and to operate increasingly in partnership with local actors.  </w:t>
      </w:r>
    </w:p>
    <w:p w14:paraId="1DBB0316" w14:textId="77777777" w:rsidR="00605D70" w:rsidRDefault="00605D70" w:rsidP="007B3224">
      <w:pPr>
        <w:shd w:val="clear" w:color="auto" w:fill="FFFFFF" w:themeFill="background1"/>
        <w:spacing w:after="0" w:line="240" w:lineRule="auto"/>
        <w:ind w:left="-86"/>
        <w:jc w:val="both"/>
        <w:rPr>
          <w:rFonts w:ascii="Arial" w:hAnsi="Arial" w:cs="Arial"/>
          <w:sz w:val="20"/>
          <w:szCs w:val="20"/>
          <w:lang w:bidi="th-TH"/>
        </w:rPr>
      </w:pPr>
    </w:p>
    <w:p w14:paraId="17A52C76" w14:textId="7A2FFAF2" w:rsidR="00605D70" w:rsidRDefault="00605D70" w:rsidP="007B3224">
      <w:pPr>
        <w:shd w:val="clear" w:color="auto" w:fill="FFFFFF" w:themeFill="background1"/>
        <w:spacing w:after="0" w:line="240" w:lineRule="auto"/>
        <w:ind w:left="-86"/>
        <w:jc w:val="both"/>
        <w:rPr>
          <w:rFonts w:ascii="Arial" w:hAnsi="Arial" w:cs="Arial"/>
          <w:sz w:val="20"/>
          <w:szCs w:val="20"/>
          <w:lang w:bidi="th-TH"/>
        </w:rPr>
      </w:pPr>
      <w:r w:rsidRPr="00EB03BD">
        <w:rPr>
          <w:rFonts w:ascii="Arial" w:hAnsi="Arial" w:cs="Arial"/>
          <w:sz w:val="20"/>
          <w:szCs w:val="20"/>
          <w:lang w:bidi="th-TH"/>
        </w:rPr>
        <w:t>DRC in the Middle East is seeking to build research and advocacy partnerships with civil society actors</w:t>
      </w:r>
      <w:r>
        <w:rPr>
          <w:rFonts w:ascii="Arial" w:hAnsi="Arial" w:cs="Arial"/>
          <w:sz w:val="20"/>
          <w:szCs w:val="20"/>
          <w:lang w:bidi="th-TH"/>
        </w:rPr>
        <w:t xml:space="preserve"> working either across the region or working in a single country with a DRC presence.  Civil society actors should be willing to partner with civil society organisations across the region </w:t>
      </w:r>
      <w:r w:rsidRPr="00EB03BD">
        <w:rPr>
          <w:rFonts w:ascii="Arial" w:hAnsi="Arial" w:cs="Arial"/>
          <w:sz w:val="20"/>
          <w:szCs w:val="20"/>
          <w:lang w:bidi="th-TH"/>
        </w:rPr>
        <w:t>to increase (directly and indirectly) the voice of conflict-</w:t>
      </w:r>
      <w:r>
        <w:rPr>
          <w:rFonts w:ascii="Arial" w:hAnsi="Arial" w:cs="Arial"/>
          <w:sz w:val="20"/>
          <w:szCs w:val="20"/>
          <w:lang w:bidi="th-TH"/>
        </w:rPr>
        <w:t>affe</w:t>
      </w:r>
      <w:r w:rsidRPr="00EB03BD">
        <w:rPr>
          <w:rFonts w:ascii="Arial" w:hAnsi="Arial" w:cs="Arial"/>
          <w:sz w:val="20"/>
          <w:szCs w:val="20"/>
          <w:lang w:bidi="th-TH"/>
        </w:rPr>
        <w:t xml:space="preserve">cted populations in the decisions that affect their lives and to support </w:t>
      </w:r>
      <w:r w:rsidRPr="00EB03BD">
        <w:rPr>
          <w:rFonts w:ascii="Arial" w:hAnsi="Arial" w:cs="Arial"/>
          <w:sz w:val="20"/>
          <w:szCs w:val="20"/>
          <w:lang w:bidi="th-TH"/>
        </w:rPr>
        <w:lastRenderedPageBreak/>
        <w:t>advocacy to</w:t>
      </w:r>
      <w:r>
        <w:rPr>
          <w:rFonts w:ascii="Arial" w:hAnsi="Arial" w:cs="Arial"/>
          <w:sz w:val="20"/>
          <w:szCs w:val="20"/>
          <w:lang w:bidi="th-TH"/>
        </w:rPr>
        <w:t>wards</w:t>
      </w:r>
      <w:r w:rsidRPr="00EB03BD">
        <w:rPr>
          <w:rFonts w:ascii="Arial" w:hAnsi="Arial" w:cs="Arial"/>
          <w:sz w:val="20"/>
          <w:szCs w:val="20"/>
          <w:lang w:bidi="th-TH"/>
        </w:rPr>
        <w:t xml:space="preserve"> national governments, donor governments, UN systems, and other operational aid actors</w:t>
      </w:r>
      <w:r>
        <w:rPr>
          <w:rFonts w:ascii="Arial" w:hAnsi="Arial" w:cs="Arial"/>
          <w:sz w:val="20"/>
          <w:szCs w:val="20"/>
          <w:lang w:bidi="th-TH"/>
        </w:rPr>
        <w:t>.  Advocacy will aim</w:t>
      </w:r>
      <w:r w:rsidRPr="00EB03BD">
        <w:rPr>
          <w:rFonts w:ascii="Arial" w:hAnsi="Arial" w:cs="Arial"/>
          <w:sz w:val="20"/>
          <w:szCs w:val="20"/>
          <w:lang w:bidi="th-TH"/>
        </w:rPr>
        <w:t xml:space="preserve"> to improve both the effectiveness of aid responses and to increase the </w:t>
      </w:r>
      <w:r>
        <w:rPr>
          <w:rFonts w:ascii="Arial" w:hAnsi="Arial" w:cs="Arial"/>
          <w:sz w:val="20"/>
          <w:szCs w:val="20"/>
          <w:lang w:bidi="th-TH"/>
        </w:rPr>
        <w:t xml:space="preserve">visibility of civil society actors closest to populations impacted by conflict and displacement, and the </w:t>
      </w:r>
      <w:r w:rsidRPr="00EB03BD">
        <w:rPr>
          <w:rFonts w:ascii="Arial" w:hAnsi="Arial" w:cs="Arial"/>
          <w:sz w:val="20"/>
          <w:szCs w:val="20"/>
          <w:lang w:bidi="th-TH"/>
        </w:rPr>
        <w:t>ability of affected populations to claim their rights.</w:t>
      </w:r>
    </w:p>
    <w:p w14:paraId="423F762B" w14:textId="77777777" w:rsidR="00605D70" w:rsidRPr="00701844" w:rsidRDefault="00605D70" w:rsidP="007B3224">
      <w:pPr>
        <w:shd w:val="clear" w:color="auto" w:fill="FFFFFF" w:themeFill="background1"/>
        <w:spacing w:after="0" w:line="240" w:lineRule="auto"/>
        <w:ind w:left="-86"/>
        <w:jc w:val="both"/>
        <w:rPr>
          <w:rFonts w:ascii="Arial" w:hAnsi="Arial" w:cs="Arial"/>
          <w:sz w:val="20"/>
          <w:szCs w:val="20"/>
          <w:lang w:bidi="th-TH"/>
        </w:rPr>
      </w:pPr>
    </w:p>
    <w:p w14:paraId="265C10B6" w14:textId="1B810479" w:rsidR="00341D34" w:rsidRPr="001413DD" w:rsidRDefault="00EB0CBC" w:rsidP="007B3224">
      <w:pPr>
        <w:tabs>
          <w:tab w:val="left" w:pos="1657"/>
        </w:tabs>
        <w:spacing w:after="0"/>
        <w:jc w:val="both"/>
        <w:rPr>
          <w:rFonts w:cstheme="minorHAnsi"/>
        </w:rPr>
      </w:pPr>
      <w:r>
        <w:rPr>
          <w:rFonts w:cstheme="minorHAnsi"/>
          <w:i/>
          <w:iCs/>
        </w:rPr>
        <w:tab/>
      </w:r>
    </w:p>
    <w:p w14:paraId="0E0CEF7A" w14:textId="29632B3A" w:rsidR="00EB4891" w:rsidRPr="002E7E55" w:rsidRDefault="008E6852" w:rsidP="009656F7">
      <w:pPr>
        <w:pStyle w:val="Heading1"/>
        <w:numPr>
          <w:ilvl w:val="0"/>
          <w:numId w:val="1"/>
        </w:numPr>
        <w:pBdr>
          <w:bottom w:val="single" w:sz="4" w:space="1" w:color="auto"/>
        </w:pBdr>
        <w:spacing w:before="0"/>
        <w:jc w:val="both"/>
        <w:rPr>
          <w:rFonts w:ascii="Arial" w:hAnsi="Arial" w:cs="Arial"/>
          <w:b w:val="0"/>
          <w:bCs w:val="0"/>
          <w:color w:val="C00000"/>
          <w:sz w:val="36"/>
          <w:szCs w:val="36"/>
          <w:lang w:val="en-GB"/>
        </w:rPr>
      </w:pPr>
      <w:r w:rsidRPr="002E7E55">
        <w:rPr>
          <w:rFonts w:ascii="Arial" w:hAnsi="Arial" w:cs="Arial"/>
          <w:b w:val="0"/>
          <w:bCs w:val="0"/>
          <w:color w:val="C00000"/>
          <w:sz w:val="36"/>
          <w:szCs w:val="36"/>
          <w:lang w:val="en-GB"/>
        </w:rPr>
        <w:t>Objecti</w:t>
      </w:r>
      <w:r w:rsidR="00162A91" w:rsidRPr="002E7E55">
        <w:rPr>
          <w:rFonts w:ascii="Arial" w:hAnsi="Arial" w:cs="Arial"/>
          <w:b w:val="0"/>
          <w:bCs w:val="0"/>
          <w:color w:val="C00000"/>
          <w:sz w:val="36"/>
          <w:szCs w:val="36"/>
          <w:lang w:val="en-GB"/>
        </w:rPr>
        <w:t>ve of the consultancy</w:t>
      </w:r>
    </w:p>
    <w:p w14:paraId="2426E601" w14:textId="3F858520" w:rsidR="00974E60" w:rsidRPr="002E7E55" w:rsidRDefault="00CA7AA2" w:rsidP="007B3224">
      <w:pPr>
        <w:jc w:val="both"/>
        <w:rPr>
          <w:rFonts w:ascii="Arial" w:hAnsi="Arial" w:cs="Arial"/>
          <w:sz w:val="20"/>
          <w:szCs w:val="20"/>
        </w:rPr>
      </w:pPr>
      <w:r w:rsidRPr="002E7E55">
        <w:rPr>
          <w:rFonts w:ascii="Arial" w:hAnsi="Arial" w:cs="Arial"/>
          <w:sz w:val="20"/>
          <w:szCs w:val="20"/>
        </w:rPr>
        <w:t xml:space="preserve">The purpose of this consultancy is to </w:t>
      </w:r>
      <w:r w:rsidR="002E7E55" w:rsidRPr="002E7E55">
        <w:rPr>
          <w:rFonts w:ascii="Arial" w:hAnsi="Arial" w:cs="Arial"/>
          <w:sz w:val="20"/>
          <w:szCs w:val="20"/>
        </w:rPr>
        <w:t>provide DRC with a mapping of potential civil society partners for convening, research, policy, and advocacy initiatives across the Middle East, with links to DRC’s thematic work.</w:t>
      </w:r>
      <w:r w:rsidR="002E7E55">
        <w:rPr>
          <w:rFonts w:ascii="Arial" w:hAnsi="Arial" w:cs="Arial"/>
          <w:sz w:val="20"/>
          <w:szCs w:val="20"/>
        </w:rPr>
        <w:t xml:space="preserve">  In conducting an effective mapping, DRC will be able to approach civil society actors to discuss the development of partnerships and networks for advocacy.</w:t>
      </w:r>
    </w:p>
    <w:p w14:paraId="602238F3" w14:textId="678886DE" w:rsidR="00E56602" w:rsidRPr="002E7E55" w:rsidRDefault="00162A91" w:rsidP="009656F7">
      <w:pPr>
        <w:pStyle w:val="Heading1"/>
        <w:numPr>
          <w:ilvl w:val="0"/>
          <w:numId w:val="1"/>
        </w:numPr>
        <w:pBdr>
          <w:bottom w:val="single" w:sz="4" w:space="1" w:color="auto"/>
        </w:pBdr>
        <w:spacing w:before="0"/>
        <w:jc w:val="both"/>
        <w:rPr>
          <w:rFonts w:ascii="Arial" w:hAnsi="Arial" w:cs="Arial"/>
          <w:b w:val="0"/>
          <w:bCs w:val="0"/>
          <w:color w:val="C00000"/>
          <w:sz w:val="36"/>
          <w:szCs w:val="36"/>
          <w:lang w:val="en-GB"/>
        </w:rPr>
      </w:pPr>
      <w:r w:rsidRPr="002E7E55">
        <w:rPr>
          <w:rFonts w:ascii="Arial" w:hAnsi="Arial" w:cs="Arial"/>
          <w:b w:val="0"/>
          <w:bCs w:val="0"/>
          <w:color w:val="C00000"/>
          <w:sz w:val="36"/>
          <w:szCs w:val="36"/>
          <w:lang w:val="en-GB"/>
        </w:rPr>
        <w:t>Scope of work and Methodology</w:t>
      </w:r>
    </w:p>
    <w:p w14:paraId="10732F32" w14:textId="77777777" w:rsidR="002E7E55" w:rsidRPr="002E7E55" w:rsidRDefault="002E7E55" w:rsidP="009656F7">
      <w:pPr>
        <w:pStyle w:val="ListParagraph"/>
        <w:numPr>
          <w:ilvl w:val="0"/>
          <w:numId w:val="4"/>
        </w:numPr>
        <w:jc w:val="both"/>
        <w:rPr>
          <w:rFonts w:ascii="Arial" w:eastAsia="Times New Roman" w:hAnsi="Arial" w:cs="Arial"/>
          <w:sz w:val="20"/>
          <w:szCs w:val="20"/>
        </w:rPr>
      </w:pPr>
      <w:r w:rsidRPr="002E7E55">
        <w:rPr>
          <w:rFonts w:ascii="Arial" w:eastAsia="Times New Roman" w:hAnsi="Arial" w:cs="Arial"/>
          <w:sz w:val="20"/>
          <w:szCs w:val="20"/>
        </w:rPr>
        <w:t>Provide DRC with a greater understanding of civil society actors based in the region that conduct research, policy, and/or advocacy activities), including outlining those that work with other INGOs, the United Nations, or other actors in the aid response to jointly research or advocate. In this instance, the term civil society refers to the broadest spectrum of civil society including NGOs, universities and academic institutions, think tanks, and independent media organisations among others).</w:t>
      </w:r>
      <w:r w:rsidRPr="002E7E55">
        <w:rPr>
          <w:rFonts w:ascii="Arial" w:eastAsia="Times New Roman" w:hAnsi="Arial" w:cs="Arial"/>
          <w:sz w:val="20"/>
          <w:szCs w:val="20"/>
        </w:rPr>
        <w:br/>
      </w:r>
    </w:p>
    <w:p w14:paraId="2DE6507B" w14:textId="77777777" w:rsidR="002E7E55" w:rsidRPr="002E7E55" w:rsidRDefault="002E7E55" w:rsidP="009656F7">
      <w:pPr>
        <w:pStyle w:val="ListParagraph"/>
        <w:numPr>
          <w:ilvl w:val="0"/>
          <w:numId w:val="4"/>
        </w:numPr>
        <w:jc w:val="both"/>
        <w:rPr>
          <w:rFonts w:ascii="Arial" w:eastAsia="Times New Roman" w:hAnsi="Arial" w:cs="Arial"/>
          <w:sz w:val="20"/>
          <w:szCs w:val="20"/>
        </w:rPr>
      </w:pPr>
      <w:r w:rsidRPr="002E7E55">
        <w:rPr>
          <w:rFonts w:ascii="Arial" w:eastAsia="Times New Roman" w:hAnsi="Arial" w:cs="Arial"/>
          <w:sz w:val="20"/>
          <w:szCs w:val="20"/>
        </w:rPr>
        <w:t>Map identified civil society actors against DRC priority areas, to support an assessment of the likelihood of such organisations to collaborate with DRC.  The primary focus will be on:</w:t>
      </w:r>
    </w:p>
    <w:p w14:paraId="77AA44D0" w14:textId="77777777" w:rsidR="002E7E55" w:rsidRPr="002E7E55" w:rsidRDefault="002E7E55" w:rsidP="009656F7">
      <w:pPr>
        <w:pStyle w:val="ListParagraph"/>
        <w:numPr>
          <w:ilvl w:val="0"/>
          <w:numId w:val="10"/>
        </w:numPr>
        <w:jc w:val="both"/>
        <w:rPr>
          <w:rFonts w:ascii="Arial" w:eastAsia="Times New Roman" w:hAnsi="Arial" w:cs="Arial"/>
          <w:sz w:val="20"/>
          <w:szCs w:val="20"/>
        </w:rPr>
      </w:pPr>
      <w:r w:rsidRPr="002E7E55">
        <w:rPr>
          <w:rFonts w:ascii="Arial" w:eastAsia="Times New Roman" w:hAnsi="Arial" w:cs="Arial"/>
          <w:sz w:val="20"/>
          <w:szCs w:val="20"/>
        </w:rPr>
        <w:t>Climate change and natural resource management</w:t>
      </w:r>
    </w:p>
    <w:p w14:paraId="5A1EE05D" w14:textId="77777777" w:rsidR="002E7E55" w:rsidRPr="002E7E55" w:rsidRDefault="002E7E55" w:rsidP="009656F7">
      <w:pPr>
        <w:pStyle w:val="ListParagraph"/>
        <w:numPr>
          <w:ilvl w:val="0"/>
          <w:numId w:val="10"/>
        </w:numPr>
        <w:jc w:val="both"/>
        <w:rPr>
          <w:rFonts w:ascii="Arial" w:eastAsia="Times New Roman" w:hAnsi="Arial" w:cs="Arial"/>
          <w:sz w:val="20"/>
          <w:szCs w:val="20"/>
        </w:rPr>
      </w:pPr>
      <w:r w:rsidRPr="002E7E55">
        <w:rPr>
          <w:rFonts w:ascii="Arial" w:eastAsia="Times New Roman" w:hAnsi="Arial" w:cs="Arial"/>
          <w:sz w:val="20"/>
          <w:szCs w:val="20"/>
        </w:rPr>
        <w:t>Issues relevant to the achievement of, or pathways to, durable solutions internally displaced persons (and host communities in areas of displacement)</w:t>
      </w:r>
    </w:p>
    <w:p w14:paraId="6D9232EA" w14:textId="77777777" w:rsidR="002E7E55" w:rsidRPr="002E7E55" w:rsidRDefault="002E7E55" w:rsidP="007B3224">
      <w:pPr>
        <w:jc w:val="both"/>
        <w:rPr>
          <w:rFonts w:ascii="Arial" w:eastAsia="Times New Roman" w:hAnsi="Arial" w:cs="Arial"/>
          <w:sz w:val="20"/>
          <w:szCs w:val="20"/>
        </w:rPr>
      </w:pPr>
      <w:r w:rsidRPr="002E7E55">
        <w:rPr>
          <w:rFonts w:ascii="Arial" w:eastAsia="Times New Roman" w:hAnsi="Arial" w:cs="Arial"/>
          <w:sz w:val="20"/>
          <w:szCs w:val="20"/>
        </w:rPr>
        <w:t>Should time permit, a light-touch mapping could be conducted of civil society organisations that focus on:</w:t>
      </w:r>
    </w:p>
    <w:p w14:paraId="1CB820C3" w14:textId="77777777" w:rsidR="002E7E55" w:rsidRPr="002E7E55" w:rsidRDefault="002E7E55" w:rsidP="009656F7">
      <w:pPr>
        <w:pStyle w:val="ListParagraph"/>
        <w:numPr>
          <w:ilvl w:val="0"/>
          <w:numId w:val="11"/>
        </w:numPr>
        <w:jc w:val="both"/>
        <w:rPr>
          <w:rFonts w:ascii="Arial" w:eastAsia="Times New Roman" w:hAnsi="Arial" w:cs="Arial"/>
          <w:sz w:val="20"/>
          <w:szCs w:val="20"/>
        </w:rPr>
      </w:pPr>
      <w:r w:rsidRPr="002E7E55">
        <w:rPr>
          <w:rFonts w:ascii="Arial" w:eastAsia="Times New Roman" w:hAnsi="Arial" w:cs="Arial"/>
          <w:sz w:val="20"/>
          <w:szCs w:val="20"/>
        </w:rPr>
        <w:t>Protection issues (including civil and legal documentation, security of tenure, gender-based violence, freedom of movement)</w:t>
      </w:r>
    </w:p>
    <w:p w14:paraId="5ECDA617" w14:textId="77777777" w:rsidR="002E7E55" w:rsidRPr="002E7E55" w:rsidRDefault="002E7E55" w:rsidP="009656F7">
      <w:pPr>
        <w:pStyle w:val="ListParagraph"/>
        <w:numPr>
          <w:ilvl w:val="0"/>
          <w:numId w:val="11"/>
        </w:numPr>
        <w:jc w:val="both"/>
        <w:rPr>
          <w:rFonts w:ascii="Arial" w:eastAsia="Times New Roman" w:hAnsi="Arial" w:cs="Arial"/>
          <w:sz w:val="20"/>
          <w:szCs w:val="20"/>
        </w:rPr>
      </w:pPr>
      <w:r w:rsidRPr="002E7E55">
        <w:rPr>
          <w:rFonts w:ascii="Arial" w:eastAsia="Times New Roman" w:hAnsi="Arial" w:cs="Arial"/>
          <w:sz w:val="20"/>
          <w:szCs w:val="20"/>
        </w:rPr>
        <w:t>Livelihoods and inclusive market systems</w:t>
      </w:r>
    </w:p>
    <w:p w14:paraId="1269A49D" w14:textId="77777777" w:rsidR="002E7E55" w:rsidRPr="002E7E55" w:rsidRDefault="002E7E55" w:rsidP="009656F7">
      <w:pPr>
        <w:pStyle w:val="ListParagraph"/>
        <w:numPr>
          <w:ilvl w:val="0"/>
          <w:numId w:val="11"/>
        </w:numPr>
        <w:jc w:val="both"/>
        <w:rPr>
          <w:rFonts w:ascii="Arial" w:eastAsia="Times New Roman" w:hAnsi="Arial" w:cs="Arial"/>
          <w:sz w:val="20"/>
          <w:szCs w:val="20"/>
        </w:rPr>
      </w:pPr>
      <w:r w:rsidRPr="002E7E55">
        <w:rPr>
          <w:rFonts w:ascii="Arial" w:eastAsia="Times New Roman" w:hAnsi="Arial" w:cs="Arial"/>
          <w:sz w:val="20"/>
          <w:szCs w:val="20"/>
        </w:rPr>
        <w:t>Humanitarian disarmament (e.g. demining)</w:t>
      </w:r>
    </w:p>
    <w:p w14:paraId="79DCCFDB" w14:textId="77777777" w:rsidR="002E7E55" w:rsidRPr="002E7E55" w:rsidRDefault="002E7E55" w:rsidP="009656F7">
      <w:pPr>
        <w:pStyle w:val="ListParagraph"/>
        <w:numPr>
          <w:ilvl w:val="0"/>
          <w:numId w:val="11"/>
        </w:numPr>
        <w:jc w:val="both"/>
        <w:rPr>
          <w:rFonts w:ascii="Arial" w:eastAsia="Times New Roman" w:hAnsi="Arial" w:cs="Arial"/>
          <w:sz w:val="20"/>
          <w:szCs w:val="20"/>
        </w:rPr>
      </w:pPr>
      <w:r w:rsidRPr="002E7E55">
        <w:rPr>
          <w:rFonts w:ascii="Arial" w:eastAsia="Times New Roman" w:hAnsi="Arial" w:cs="Arial"/>
          <w:sz w:val="20"/>
          <w:szCs w:val="20"/>
        </w:rPr>
        <w:t>Conflict sensitivity, do no harm approaches, peacebuilding and social cohesion</w:t>
      </w:r>
    </w:p>
    <w:p w14:paraId="271F06F0" w14:textId="77777777" w:rsidR="002E7E55" w:rsidRPr="002E7E55" w:rsidRDefault="002E7E55" w:rsidP="007B3224">
      <w:pPr>
        <w:jc w:val="both"/>
        <w:rPr>
          <w:rFonts w:ascii="Arial" w:eastAsia="Times New Roman" w:hAnsi="Arial" w:cs="Arial"/>
          <w:sz w:val="20"/>
          <w:szCs w:val="20"/>
        </w:rPr>
      </w:pPr>
      <w:r w:rsidRPr="002E7E55">
        <w:rPr>
          <w:rFonts w:ascii="Arial" w:eastAsia="Times New Roman" w:hAnsi="Arial" w:cs="Arial"/>
          <w:sz w:val="20"/>
          <w:szCs w:val="20"/>
        </w:rPr>
        <w:t xml:space="preserve">Mapping should include reference to specific demographic groups that identified CSOs focus their engagement on (e.g. women, persons with disabilities </w:t>
      </w:r>
      <w:proofErr w:type="spellStart"/>
      <w:r w:rsidRPr="002E7E55">
        <w:rPr>
          <w:rFonts w:ascii="Arial" w:eastAsia="Times New Roman" w:hAnsi="Arial" w:cs="Arial"/>
          <w:sz w:val="20"/>
          <w:szCs w:val="20"/>
        </w:rPr>
        <w:t>etc</w:t>
      </w:r>
      <w:proofErr w:type="spellEnd"/>
      <w:r w:rsidRPr="002E7E55">
        <w:rPr>
          <w:rFonts w:ascii="Arial" w:eastAsia="Times New Roman" w:hAnsi="Arial" w:cs="Arial"/>
          <w:sz w:val="20"/>
          <w:szCs w:val="20"/>
        </w:rPr>
        <w:t>)</w:t>
      </w:r>
    </w:p>
    <w:p w14:paraId="6C59DAC2" w14:textId="77777777" w:rsidR="002E7E55" w:rsidRPr="002E7E55" w:rsidRDefault="002E7E55" w:rsidP="009656F7">
      <w:pPr>
        <w:pStyle w:val="ListParagraph"/>
        <w:numPr>
          <w:ilvl w:val="0"/>
          <w:numId w:val="4"/>
        </w:numPr>
        <w:jc w:val="both"/>
        <w:rPr>
          <w:rFonts w:ascii="Arial" w:eastAsia="Times New Roman" w:hAnsi="Arial" w:cs="Arial"/>
          <w:sz w:val="20"/>
          <w:szCs w:val="20"/>
        </w:rPr>
      </w:pPr>
      <w:r w:rsidRPr="002E7E55">
        <w:rPr>
          <w:rFonts w:ascii="Arial" w:eastAsia="Times New Roman" w:hAnsi="Arial" w:cs="Arial"/>
          <w:sz w:val="20"/>
          <w:szCs w:val="20"/>
        </w:rPr>
        <w:t>As part of the mapping, provide examples of relevant research and advocacy work conducted by the civil society actors identified under part (2) as a potential fit for partnership with DRC.</w:t>
      </w:r>
    </w:p>
    <w:p w14:paraId="33D15864" w14:textId="5DBA7C33" w:rsidR="004226EE" w:rsidRPr="002E7E55" w:rsidRDefault="004226EE" w:rsidP="007B3224">
      <w:pPr>
        <w:autoSpaceDE w:val="0"/>
        <w:autoSpaceDN w:val="0"/>
        <w:adjustRightInd w:val="0"/>
        <w:spacing w:after="0" w:line="240" w:lineRule="auto"/>
        <w:ind w:left="-86"/>
        <w:jc w:val="both"/>
        <w:rPr>
          <w:rFonts w:ascii="Arial" w:hAnsi="Arial" w:cs="Arial"/>
          <w:sz w:val="20"/>
          <w:szCs w:val="20"/>
        </w:rPr>
      </w:pPr>
      <w:r w:rsidRPr="002E7E55">
        <w:rPr>
          <w:rFonts w:ascii="Arial" w:hAnsi="Arial" w:cs="Arial"/>
          <w:sz w:val="20"/>
          <w:szCs w:val="20"/>
        </w:rPr>
        <w:t>The Consultant will be required to prepare a detailed methodology and work plan indicating how</w:t>
      </w:r>
    </w:p>
    <w:p w14:paraId="6CA0693D" w14:textId="1D311F25" w:rsidR="00CA7AA2" w:rsidRPr="002E7E55" w:rsidRDefault="004226EE" w:rsidP="007B3224">
      <w:pPr>
        <w:spacing w:after="0"/>
        <w:ind w:left="-86"/>
        <w:jc w:val="both"/>
        <w:rPr>
          <w:rFonts w:ascii="Arial" w:hAnsi="Arial" w:cs="Arial"/>
          <w:sz w:val="20"/>
          <w:szCs w:val="20"/>
        </w:rPr>
      </w:pPr>
      <w:r w:rsidRPr="002E7E55">
        <w:rPr>
          <w:rFonts w:ascii="Arial" w:hAnsi="Arial" w:cs="Arial"/>
          <w:sz w:val="20"/>
          <w:szCs w:val="20"/>
        </w:rPr>
        <w:t>the objectives of the project will be achieved, and the support required from DRC.</w:t>
      </w:r>
    </w:p>
    <w:p w14:paraId="1AF4A974" w14:textId="77777777" w:rsidR="004226EE" w:rsidRPr="00CB2E91" w:rsidRDefault="004226EE" w:rsidP="007B3224">
      <w:pPr>
        <w:spacing w:after="0"/>
        <w:ind w:left="-86"/>
        <w:jc w:val="both"/>
        <w:rPr>
          <w:rFonts w:cstheme="minorHAnsi"/>
        </w:rPr>
      </w:pPr>
    </w:p>
    <w:p w14:paraId="10B1531B" w14:textId="791B6FD6" w:rsidR="00CA7AA2" w:rsidRPr="002E7E55" w:rsidRDefault="00CA7AA2" w:rsidP="009656F7">
      <w:pPr>
        <w:pStyle w:val="Heading1"/>
        <w:numPr>
          <w:ilvl w:val="0"/>
          <w:numId w:val="1"/>
        </w:numPr>
        <w:pBdr>
          <w:bottom w:val="single" w:sz="4" w:space="1" w:color="auto"/>
        </w:pBdr>
        <w:spacing w:before="0"/>
        <w:jc w:val="both"/>
        <w:rPr>
          <w:rFonts w:ascii="Arial" w:hAnsi="Arial" w:cs="Arial"/>
          <w:b w:val="0"/>
          <w:bCs w:val="0"/>
          <w:color w:val="C00000"/>
          <w:sz w:val="36"/>
          <w:szCs w:val="36"/>
          <w:lang w:val="en-GB"/>
        </w:rPr>
      </w:pPr>
      <w:r w:rsidRPr="002E7E55">
        <w:rPr>
          <w:rFonts w:ascii="Arial" w:hAnsi="Arial" w:cs="Arial"/>
          <w:b w:val="0"/>
          <w:bCs w:val="0"/>
          <w:color w:val="C00000"/>
          <w:sz w:val="36"/>
          <w:szCs w:val="36"/>
          <w:lang w:val="en-GB"/>
        </w:rPr>
        <w:t xml:space="preserve">Deliverables </w:t>
      </w:r>
    </w:p>
    <w:p w14:paraId="1BEFB824" w14:textId="1A349ACD" w:rsidR="00E56602" w:rsidRPr="007B3224" w:rsidRDefault="00203305" w:rsidP="007B3224">
      <w:pPr>
        <w:spacing w:before="120" w:after="120"/>
        <w:jc w:val="both"/>
        <w:rPr>
          <w:rFonts w:ascii="Arial" w:hAnsi="Arial" w:cs="Arial"/>
          <w:sz w:val="20"/>
          <w:szCs w:val="20"/>
        </w:rPr>
      </w:pPr>
      <w:r w:rsidRPr="007B3224">
        <w:rPr>
          <w:rFonts w:ascii="Arial" w:hAnsi="Arial" w:cs="Arial"/>
          <w:sz w:val="20"/>
          <w:szCs w:val="20"/>
        </w:rPr>
        <w:t xml:space="preserve">The Consultant will submit the following </w:t>
      </w:r>
      <w:r w:rsidR="003B7239" w:rsidRPr="007B3224">
        <w:rPr>
          <w:rFonts w:ascii="Arial" w:hAnsi="Arial" w:cs="Arial"/>
          <w:sz w:val="20"/>
          <w:szCs w:val="20"/>
        </w:rPr>
        <w:t>deliverables</w:t>
      </w:r>
      <w:r w:rsidRPr="007B3224">
        <w:rPr>
          <w:rFonts w:ascii="Arial" w:hAnsi="Arial" w:cs="Arial"/>
          <w:sz w:val="20"/>
          <w:szCs w:val="20"/>
        </w:rPr>
        <w:t xml:space="preserve"> as </w:t>
      </w:r>
      <w:r w:rsidR="00C54663" w:rsidRPr="007B3224">
        <w:rPr>
          <w:rFonts w:ascii="Arial" w:hAnsi="Arial" w:cs="Arial"/>
          <w:sz w:val="20"/>
          <w:szCs w:val="20"/>
        </w:rPr>
        <w:t>mentioned</w:t>
      </w:r>
      <w:r w:rsidRPr="007B3224">
        <w:rPr>
          <w:rFonts w:ascii="Arial" w:hAnsi="Arial" w:cs="Arial"/>
          <w:sz w:val="20"/>
          <w:szCs w:val="20"/>
        </w:rPr>
        <w:t xml:space="preserve"> below: </w:t>
      </w:r>
    </w:p>
    <w:p w14:paraId="11B2EA29" w14:textId="77777777" w:rsidR="002E7E55" w:rsidRPr="002E7E55" w:rsidRDefault="002E7E55" w:rsidP="007B3224">
      <w:pPr>
        <w:jc w:val="both"/>
        <w:rPr>
          <w:rFonts w:ascii="Arial" w:eastAsia="Times New Roman" w:hAnsi="Arial" w:cs="Arial"/>
          <w:sz w:val="20"/>
          <w:szCs w:val="20"/>
        </w:rPr>
      </w:pPr>
      <w:r w:rsidRPr="002E7E55">
        <w:rPr>
          <w:rFonts w:ascii="Arial" w:eastAsia="Times New Roman" w:hAnsi="Arial" w:cs="Arial"/>
          <w:sz w:val="20"/>
          <w:szCs w:val="20"/>
        </w:rPr>
        <w:t>The expected outputs of the consultancy are:</w:t>
      </w:r>
    </w:p>
    <w:p w14:paraId="17CDCF0F" w14:textId="77777777" w:rsidR="002E7E55" w:rsidRPr="002E7E55" w:rsidRDefault="002E7E55" w:rsidP="009656F7">
      <w:pPr>
        <w:pStyle w:val="ListParagraph"/>
        <w:numPr>
          <w:ilvl w:val="0"/>
          <w:numId w:val="5"/>
        </w:numPr>
        <w:jc w:val="both"/>
        <w:rPr>
          <w:rFonts w:ascii="Arial" w:eastAsia="Times New Roman" w:hAnsi="Arial" w:cs="Arial"/>
          <w:sz w:val="20"/>
          <w:szCs w:val="20"/>
        </w:rPr>
      </w:pPr>
      <w:r w:rsidRPr="002E7E55">
        <w:rPr>
          <w:rFonts w:ascii="Arial" w:eastAsia="Times New Roman" w:hAnsi="Arial" w:cs="Arial"/>
          <w:sz w:val="20"/>
          <w:szCs w:val="20"/>
        </w:rPr>
        <w:t>A document outlining regional civil society actors engaged in research and advocacy, mapped against DRC priority areas and group in an initial assessment of their respective strengths and limitations and the strength of fit with DRC objectives</w:t>
      </w:r>
    </w:p>
    <w:p w14:paraId="4D8D33B6" w14:textId="77777777" w:rsidR="002E7E55" w:rsidRPr="002E7E55" w:rsidRDefault="002E7E55" w:rsidP="009656F7">
      <w:pPr>
        <w:pStyle w:val="ListParagraph"/>
        <w:numPr>
          <w:ilvl w:val="1"/>
          <w:numId w:val="12"/>
        </w:numPr>
        <w:jc w:val="both"/>
        <w:rPr>
          <w:rFonts w:ascii="Arial" w:eastAsia="Times New Roman" w:hAnsi="Arial" w:cs="Arial"/>
          <w:sz w:val="20"/>
          <w:szCs w:val="20"/>
        </w:rPr>
      </w:pPr>
      <w:r w:rsidRPr="002E7E55">
        <w:rPr>
          <w:rFonts w:ascii="Arial" w:eastAsia="Times New Roman" w:hAnsi="Arial" w:cs="Arial"/>
          <w:sz w:val="20"/>
          <w:szCs w:val="20"/>
        </w:rPr>
        <w:lastRenderedPageBreak/>
        <w:t>Highlight those that have clear research and advocacy approaches with other INGOs or UN agencies</w:t>
      </w:r>
    </w:p>
    <w:p w14:paraId="3D05AEF9" w14:textId="77777777" w:rsidR="002E7E55" w:rsidRPr="002E7E55" w:rsidRDefault="002E7E55" w:rsidP="009656F7">
      <w:pPr>
        <w:pStyle w:val="ListParagraph"/>
        <w:numPr>
          <w:ilvl w:val="0"/>
          <w:numId w:val="5"/>
        </w:numPr>
        <w:jc w:val="both"/>
        <w:rPr>
          <w:rFonts w:ascii="Arial" w:eastAsia="Times New Roman" w:hAnsi="Arial" w:cs="Arial"/>
          <w:sz w:val="20"/>
          <w:szCs w:val="20"/>
        </w:rPr>
      </w:pPr>
      <w:r w:rsidRPr="002E7E55">
        <w:rPr>
          <w:rFonts w:ascii="Arial" w:eastAsia="Times New Roman" w:hAnsi="Arial" w:cs="Arial"/>
          <w:sz w:val="20"/>
          <w:szCs w:val="20"/>
        </w:rPr>
        <w:t>Of organisations initially mapped as a strong fit [this categorisation will be determined with the consultant], a document providing examples of relevant past research and advocacy work</w:t>
      </w:r>
    </w:p>
    <w:p w14:paraId="1E1668D7" w14:textId="77777777" w:rsidR="002E7E55" w:rsidRPr="002E7E55" w:rsidRDefault="002E7E55" w:rsidP="009656F7">
      <w:pPr>
        <w:pStyle w:val="ListParagraph"/>
        <w:numPr>
          <w:ilvl w:val="0"/>
          <w:numId w:val="5"/>
        </w:numPr>
        <w:jc w:val="both"/>
        <w:rPr>
          <w:rFonts w:ascii="Arial" w:eastAsia="Times New Roman" w:hAnsi="Arial" w:cs="Arial"/>
          <w:sz w:val="20"/>
          <w:szCs w:val="20"/>
        </w:rPr>
      </w:pPr>
      <w:r w:rsidRPr="002E7E55">
        <w:rPr>
          <w:rFonts w:ascii="Arial" w:eastAsia="Times New Roman" w:hAnsi="Arial" w:cs="Arial"/>
          <w:sz w:val="20"/>
          <w:szCs w:val="20"/>
        </w:rPr>
        <w:t>A briefing to relevant DRC staff on the written outputs</w:t>
      </w:r>
    </w:p>
    <w:tbl>
      <w:tblPr>
        <w:tblStyle w:val="TableGrid"/>
        <w:tblW w:w="5020" w:type="pct"/>
        <w:jc w:val="center"/>
        <w:tblLook w:val="04A0" w:firstRow="1" w:lastRow="0" w:firstColumn="1" w:lastColumn="0" w:noHBand="0" w:noVBand="1"/>
      </w:tblPr>
      <w:tblGrid>
        <w:gridCol w:w="1134"/>
        <w:gridCol w:w="1992"/>
        <w:gridCol w:w="4269"/>
        <w:gridCol w:w="1703"/>
      </w:tblGrid>
      <w:tr w:rsidR="00CB2E91" w:rsidRPr="00CB2E91" w14:paraId="687D7931" w14:textId="77777777" w:rsidTr="00815EA8">
        <w:trPr>
          <w:trHeight w:val="801"/>
          <w:tblHeader/>
          <w:jc w:val="center"/>
        </w:trPr>
        <w:tc>
          <w:tcPr>
            <w:tcW w:w="623" w:type="pct"/>
            <w:shd w:val="clear" w:color="auto" w:fill="AE2428"/>
          </w:tcPr>
          <w:p w14:paraId="7ADD12C2" w14:textId="77777777" w:rsidR="00CB2E91" w:rsidRPr="00CB2E91" w:rsidRDefault="00CB2E91" w:rsidP="007B3224">
            <w:pPr>
              <w:contextualSpacing/>
              <w:jc w:val="both"/>
              <w:rPr>
                <w:rFonts w:eastAsia="Times New Roman" w:cstheme="minorHAnsi"/>
                <w:b/>
                <w:color w:val="FFFFFF"/>
                <w:sz w:val="20"/>
                <w:szCs w:val="20"/>
              </w:rPr>
            </w:pPr>
          </w:p>
          <w:p w14:paraId="26E215BF" w14:textId="5FD49ECD" w:rsidR="00CB2E91" w:rsidRPr="00CB2E91" w:rsidRDefault="00CB2E91" w:rsidP="007B3224">
            <w:pPr>
              <w:contextualSpacing/>
              <w:jc w:val="both"/>
              <w:rPr>
                <w:rFonts w:eastAsia="Times New Roman" w:cstheme="minorHAnsi"/>
                <w:b/>
                <w:color w:val="FFFFFF"/>
                <w:sz w:val="20"/>
                <w:szCs w:val="20"/>
              </w:rPr>
            </w:pPr>
            <w:r w:rsidRPr="00CB2E91">
              <w:rPr>
                <w:rFonts w:eastAsia="Times New Roman" w:cstheme="minorHAnsi"/>
                <w:b/>
                <w:color w:val="FFFFFF"/>
                <w:sz w:val="20"/>
                <w:szCs w:val="20"/>
              </w:rPr>
              <w:t>Phase</w:t>
            </w:r>
          </w:p>
        </w:tc>
        <w:tc>
          <w:tcPr>
            <w:tcW w:w="1095" w:type="pct"/>
            <w:shd w:val="clear" w:color="auto" w:fill="AE2428"/>
            <w:vAlign w:val="center"/>
          </w:tcPr>
          <w:p w14:paraId="56780C34" w14:textId="251E7EFD" w:rsidR="00CB2E91" w:rsidRPr="00CB2E91" w:rsidRDefault="00CB2E91" w:rsidP="007B3224">
            <w:pPr>
              <w:contextualSpacing/>
              <w:jc w:val="both"/>
              <w:rPr>
                <w:rFonts w:eastAsia="Times New Roman" w:cstheme="minorHAnsi"/>
                <w:b/>
                <w:color w:val="FFFFFF"/>
                <w:sz w:val="20"/>
                <w:szCs w:val="20"/>
              </w:rPr>
            </w:pPr>
            <w:r w:rsidRPr="00CB2E91">
              <w:rPr>
                <w:rFonts w:eastAsia="Times New Roman" w:cstheme="minorHAnsi"/>
                <w:b/>
                <w:color w:val="FFFFFF"/>
                <w:sz w:val="20"/>
                <w:szCs w:val="20"/>
              </w:rPr>
              <w:t>Expected deliverables</w:t>
            </w:r>
          </w:p>
        </w:tc>
        <w:tc>
          <w:tcPr>
            <w:tcW w:w="2346" w:type="pct"/>
            <w:shd w:val="clear" w:color="auto" w:fill="AE2428"/>
            <w:vAlign w:val="center"/>
          </w:tcPr>
          <w:p w14:paraId="5678F989" w14:textId="26D1BBDE" w:rsidR="00CB2E91" w:rsidRPr="00CB2E91" w:rsidRDefault="00CB2E91" w:rsidP="007B3224">
            <w:pPr>
              <w:contextualSpacing/>
              <w:jc w:val="both"/>
              <w:rPr>
                <w:rFonts w:eastAsia="Times New Roman" w:cstheme="minorHAnsi"/>
                <w:b/>
                <w:color w:val="FFFFFF"/>
                <w:sz w:val="20"/>
                <w:szCs w:val="20"/>
              </w:rPr>
            </w:pPr>
            <w:r w:rsidRPr="00CB2E91">
              <w:rPr>
                <w:rFonts w:eastAsia="Times New Roman" w:cstheme="minorHAnsi"/>
                <w:b/>
                <w:color w:val="FFFFFF"/>
                <w:sz w:val="20"/>
                <w:szCs w:val="20"/>
              </w:rPr>
              <w:t>Indicative description tasks</w:t>
            </w:r>
          </w:p>
        </w:tc>
        <w:tc>
          <w:tcPr>
            <w:tcW w:w="936" w:type="pct"/>
            <w:shd w:val="clear" w:color="auto" w:fill="AE2428"/>
            <w:vAlign w:val="center"/>
          </w:tcPr>
          <w:p w14:paraId="7A09E404" w14:textId="3FF4E16D" w:rsidR="00CB2E91" w:rsidRPr="00CB2E91" w:rsidRDefault="00CB2E91" w:rsidP="007B3224">
            <w:pPr>
              <w:contextualSpacing/>
              <w:jc w:val="both"/>
              <w:rPr>
                <w:rFonts w:eastAsia="Times New Roman" w:cstheme="minorHAnsi"/>
                <w:b/>
                <w:color w:val="FFFFFF"/>
                <w:sz w:val="20"/>
                <w:szCs w:val="20"/>
              </w:rPr>
            </w:pPr>
            <w:r w:rsidRPr="00CB2E91">
              <w:rPr>
                <w:rFonts w:eastAsia="Times New Roman" w:cstheme="minorHAnsi"/>
                <w:b/>
                <w:color w:val="FFFFFF"/>
                <w:sz w:val="20"/>
                <w:szCs w:val="20"/>
              </w:rPr>
              <w:t>Maximum expected timeframe</w:t>
            </w:r>
          </w:p>
        </w:tc>
      </w:tr>
      <w:tr w:rsidR="00CB2E91" w:rsidRPr="00CB2E91" w14:paraId="2EE74BE2" w14:textId="77777777" w:rsidTr="00815EA8">
        <w:trPr>
          <w:trHeight w:val="991"/>
          <w:jc w:val="center"/>
        </w:trPr>
        <w:tc>
          <w:tcPr>
            <w:tcW w:w="623" w:type="pct"/>
            <w:shd w:val="clear" w:color="auto" w:fill="F2F2F2" w:themeFill="background1" w:themeFillShade="F2"/>
          </w:tcPr>
          <w:p w14:paraId="5E7C0E04" w14:textId="77777777" w:rsidR="00CB2E91" w:rsidRPr="00CB2E91" w:rsidRDefault="00CB2E91" w:rsidP="007B3224">
            <w:pPr>
              <w:contextualSpacing/>
              <w:jc w:val="both"/>
              <w:rPr>
                <w:rFonts w:eastAsia="Times New Roman" w:cstheme="minorHAnsi"/>
                <w:b/>
                <w:sz w:val="20"/>
                <w:szCs w:val="20"/>
              </w:rPr>
            </w:pPr>
            <w:r w:rsidRPr="00CB2E91">
              <w:rPr>
                <w:rFonts w:eastAsia="Times New Roman" w:cstheme="minorHAnsi"/>
                <w:b/>
                <w:sz w:val="20"/>
                <w:szCs w:val="20"/>
              </w:rPr>
              <w:t>Phase 1</w:t>
            </w:r>
          </w:p>
          <w:p w14:paraId="394BC0D8" w14:textId="2E6F745B" w:rsidR="00CB2E91" w:rsidRPr="00CB2E91" w:rsidRDefault="00CB2E91" w:rsidP="007B3224">
            <w:pPr>
              <w:contextualSpacing/>
              <w:jc w:val="both"/>
              <w:rPr>
                <w:rFonts w:eastAsia="Times New Roman" w:cstheme="minorHAnsi"/>
                <w:b/>
                <w:sz w:val="20"/>
                <w:szCs w:val="20"/>
              </w:rPr>
            </w:pPr>
            <w:r w:rsidRPr="00CB2E91">
              <w:rPr>
                <w:rFonts w:eastAsia="Times New Roman" w:cstheme="minorHAnsi"/>
                <w:b/>
                <w:sz w:val="20"/>
                <w:szCs w:val="20"/>
              </w:rPr>
              <w:t>Review</w:t>
            </w:r>
          </w:p>
        </w:tc>
        <w:tc>
          <w:tcPr>
            <w:tcW w:w="1095" w:type="pct"/>
            <w:shd w:val="clear" w:color="auto" w:fill="F2F2F2" w:themeFill="background1" w:themeFillShade="F2"/>
            <w:vAlign w:val="center"/>
          </w:tcPr>
          <w:p w14:paraId="309F43DD" w14:textId="3D6B8DC9" w:rsidR="00CB2E91" w:rsidRPr="00CB2E91" w:rsidRDefault="002E7E55" w:rsidP="007B3224">
            <w:pPr>
              <w:contextualSpacing/>
              <w:jc w:val="both"/>
              <w:rPr>
                <w:rFonts w:eastAsia="Times New Roman" w:cstheme="minorHAnsi"/>
                <w:b/>
                <w:sz w:val="20"/>
                <w:szCs w:val="20"/>
              </w:rPr>
            </w:pPr>
            <w:r>
              <w:rPr>
                <w:rFonts w:eastAsia="Times New Roman" w:cstheme="minorHAnsi"/>
                <w:b/>
                <w:sz w:val="20"/>
                <w:szCs w:val="20"/>
              </w:rPr>
              <w:t>Inception Report</w:t>
            </w:r>
          </w:p>
        </w:tc>
        <w:tc>
          <w:tcPr>
            <w:tcW w:w="2346" w:type="pct"/>
          </w:tcPr>
          <w:p w14:paraId="68FB40D0" w14:textId="70C2E098" w:rsidR="003B7239" w:rsidRPr="00CB2E91" w:rsidRDefault="002E7E55" w:rsidP="007B3224">
            <w:pPr>
              <w:autoSpaceDE w:val="0"/>
              <w:autoSpaceDN w:val="0"/>
              <w:adjustRightInd w:val="0"/>
              <w:jc w:val="both"/>
              <w:rPr>
                <w:rFonts w:eastAsia="Calibri" w:cstheme="minorHAnsi"/>
                <w:sz w:val="20"/>
                <w:szCs w:val="20"/>
              </w:rPr>
            </w:pPr>
            <w:r>
              <w:rPr>
                <w:rFonts w:eastAsia="Calibri" w:cstheme="minorHAnsi"/>
                <w:sz w:val="20"/>
                <w:szCs w:val="20"/>
              </w:rPr>
              <w:t>A short report outlining the approach to the mapping and the methodology for outlining strategic fit</w:t>
            </w:r>
          </w:p>
        </w:tc>
        <w:tc>
          <w:tcPr>
            <w:tcW w:w="936" w:type="pct"/>
            <w:vAlign w:val="center"/>
          </w:tcPr>
          <w:p w14:paraId="09F24900" w14:textId="060A31E0" w:rsidR="00CB2E91" w:rsidRPr="00CB2E91" w:rsidRDefault="00CB2E91" w:rsidP="007B3224">
            <w:pPr>
              <w:contextualSpacing/>
              <w:jc w:val="both"/>
              <w:rPr>
                <w:rFonts w:eastAsia="Times New Roman" w:cstheme="minorHAnsi"/>
                <w:sz w:val="20"/>
                <w:szCs w:val="20"/>
              </w:rPr>
            </w:pPr>
            <w:r w:rsidRPr="00CB2E91">
              <w:rPr>
                <w:rFonts w:eastAsia="Times New Roman" w:cstheme="minorHAnsi"/>
                <w:b/>
                <w:sz w:val="20"/>
                <w:szCs w:val="20"/>
              </w:rPr>
              <w:t xml:space="preserve">5 working days </w:t>
            </w:r>
          </w:p>
        </w:tc>
      </w:tr>
      <w:tr w:rsidR="00CB2E91" w:rsidRPr="00CB2E91" w14:paraId="63CC64F1" w14:textId="77777777" w:rsidTr="00815EA8">
        <w:trPr>
          <w:trHeight w:val="3176"/>
          <w:jc w:val="center"/>
        </w:trPr>
        <w:tc>
          <w:tcPr>
            <w:tcW w:w="623" w:type="pct"/>
            <w:shd w:val="clear" w:color="auto" w:fill="F2F2F2" w:themeFill="background1" w:themeFillShade="F2"/>
          </w:tcPr>
          <w:p w14:paraId="700C0812" w14:textId="77777777" w:rsidR="00CB2E91" w:rsidRPr="00CB2E91" w:rsidRDefault="00CB2E91" w:rsidP="007B3224">
            <w:pPr>
              <w:contextualSpacing/>
              <w:jc w:val="both"/>
              <w:rPr>
                <w:rFonts w:eastAsia="Times New Roman" w:cstheme="minorHAnsi"/>
                <w:b/>
                <w:sz w:val="20"/>
                <w:szCs w:val="20"/>
              </w:rPr>
            </w:pPr>
            <w:r w:rsidRPr="00CB2E91">
              <w:rPr>
                <w:rFonts w:eastAsia="Times New Roman" w:cstheme="minorHAnsi"/>
                <w:b/>
                <w:sz w:val="20"/>
                <w:szCs w:val="20"/>
              </w:rPr>
              <w:t>Phase 2</w:t>
            </w:r>
          </w:p>
          <w:p w14:paraId="57DF3997" w14:textId="3BBDF877" w:rsidR="00CB2E91" w:rsidRPr="00CB2E91" w:rsidRDefault="002E7E55" w:rsidP="007B3224">
            <w:pPr>
              <w:contextualSpacing/>
              <w:jc w:val="both"/>
              <w:rPr>
                <w:rFonts w:eastAsia="Times New Roman" w:cstheme="minorHAnsi"/>
                <w:b/>
                <w:sz w:val="20"/>
                <w:szCs w:val="20"/>
              </w:rPr>
            </w:pPr>
            <w:r>
              <w:rPr>
                <w:rFonts w:eastAsia="Times New Roman" w:cstheme="minorHAnsi"/>
                <w:b/>
                <w:sz w:val="20"/>
                <w:szCs w:val="20"/>
              </w:rPr>
              <w:t>Mapping report</w:t>
            </w:r>
          </w:p>
        </w:tc>
        <w:tc>
          <w:tcPr>
            <w:tcW w:w="1095" w:type="pct"/>
            <w:shd w:val="clear" w:color="auto" w:fill="F2F2F2" w:themeFill="background1" w:themeFillShade="F2"/>
            <w:vAlign w:val="center"/>
          </w:tcPr>
          <w:p w14:paraId="7A56F07E" w14:textId="4E1A2178" w:rsidR="00CB2E91" w:rsidRPr="00CB2E91" w:rsidRDefault="002E7E55" w:rsidP="007B3224">
            <w:pPr>
              <w:contextualSpacing/>
              <w:jc w:val="both"/>
              <w:rPr>
                <w:rFonts w:eastAsia="Times New Roman" w:cstheme="minorHAnsi"/>
                <w:b/>
                <w:sz w:val="20"/>
                <w:szCs w:val="20"/>
              </w:rPr>
            </w:pPr>
            <w:r>
              <w:rPr>
                <w:rFonts w:eastAsia="Times New Roman" w:cstheme="minorHAnsi"/>
                <w:b/>
                <w:sz w:val="20"/>
                <w:szCs w:val="20"/>
              </w:rPr>
              <w:t>Final report</w:t>
            </w:r>
          </w:p>
        </w:tc>
        <w:tc>
          <w:tcPr>
            <w:tcW w:w="2346" w:type="pct"/>
          </w:tcPr>
          <w:p w14:paraId="22EC88D8" w14:textId="77777777" w:rsidR="005D4D20" w:rsidRDefault="002E7E55" w:rsidP="007B3224">
            <w:pPr>
              <w:autoSpaceDE w:val="0"/>
              <w:autoSpaceDN w:val="0"/>
              <w:adjustRightInd w:val="0"/>
              <w:jc w:val="both"/>
              <w:rPr>
                <w:rFonts w:eastAsia="Times New Roman" w:cstheme="minorHAnsi"/>
                <w:sz w:val="20"/>
                <w:szCs w:val="20"/>
              </w:rPr>
            </w:pPr>
            <w:r>
              <w:rPr>
                <w:rFonts w:eastAsia="Times New Roman" w:cstheme="minorHAnsi"/>
                <w:sz w:val="20"/>
                <w:szCs w:val="20"/>
              </w:rPr>
              <w:t>Desk-based analysis of civil society across the region</w:t>
            </w:r>
          </w:p>
          <w:p w14:paraId="7C8C09BA" w14:textId="77777777" w:rsidR="002E7E55" w:rsidRDefault="002E7E55" w:rsidP="007B3224">
            <w:pPr>
              <w:autoSpaceDE w:val="0"/>
              <w:autoSpaceDN w:val="0"/>
              <w:adjustRightInd w:val="0"/>
              <w:jc w:val="both"/>
              <w:rPr>
                <w:rFonts w:eastAsia="Times New Roman" w:cstheme="minorHAnsi"/>
                <w:sz w:val="20"/>
                <w:szCs w:val="20"/>
              </w:rPr>
            </w:pPr>
            <w:r>
              <w:rPr>
                <w:rFonts w:eastAsia="Times New Roman" w:cstheme="minorHAnsi"/>
                <w:sz w:val="20"/>
                <w:szCs w:val="20"/>
              </w:rPr>
              <w:t>Conversations with civil society actors</w:t>
            </w:r>
          </w:p>
          <w:p w14:paraId="018F0841" w14:textId="05379BD5" w:rsidR="002E7E55" w:rsidRDefault="002E7E55" w:rsidP="007B3224">
            <w:pPr>
              <w:autoSpaceDE w:val="0"/>
              <w:autoSpaceDN w:val="0"/>
              <w:adjustRightInd w:val="0"/>
              <w:jc w:val="both"/>
              <w:rPr>
                <w:rFonts w:eastAsia="Times New Roman" w:cstheme="minorHAnsi"/>
                <w:sz w:val="20"/>
                <w:szCs w:val="20"/>
              </w:rPr>
            </w:pPr>
            <w:r>
              <w:rPr>
                <w:rFonts w:eastAsia="Times New Roman" w:cstheme="minorHAnsi"/>
                <w:sz w:val="20"/>
                <w:szCs w:val="20"/>
              </w:rPr>
              <w:t>Section 1: Civil society actors mapped according to thematic area of work and geography; strength of research, policy, and/or advocacy work</w:t>
            </w:r>
          </w:p>
          <w:p w14:paraId="74551857" w14:textId="60A4A273" w:rsidR="002E7E55" w:rsidRPr="00CB2E91" w:rsidRDefault="002E7E55" w:rsidP="007B3224">
            <w:pPr>
              <w:autoSpaceDE w:val="0"/>
              <w:autoSpaceDN w:val="0"/>
              <w:adjustRightInd w:val="0"/>
              <w:jc w:val="both"/>
              <w:rPr>
                <w:rFonts w:eastAsia="Times New Roman" w:cstheme="minorHAnsi"/>
                <w:sz w:val="20"/>
                <w:szCs w:val="20"/>
              </w:rPr>
            </w:pPr>
            <w:r>
              <w:rPr>
                <w:rFonts w:eastAsia="Times New Roman" w:cstheme="minorHAnsi"/>
                <w:sz w:val="20"/>
                <w:szCs w:val="20"/>
              </w:rPr>
              <w:t>Section 2: Prioritised list of civil society actors based on an assessment of strategic fit with DRC advocacy agenda</w:t>
            </w:r>
          </w:p>
        </w:tc>
        <w:tc>
          <w:tcPr>
            <w:tcW w:w="936" w:type="pct"/>
            <w:vAlign w:val="center"/>
          </w:tcPr>
          <w:p w14:paraId="7F93CA7F" w14:textId="5734C421" w:rsidR="00CB2E91" w:rsidRPr="00CB2E91" w:rsidRDefault="002E7E55" w:rsidP="007B3224">
            <w:pPr>
              <w:contextualSpacing/>
              <w:jc w:val="both"/>
              <w:rPr>
                <w:rFonts w:eastAsia="Times New Roman" w:cstheme="minorHAnsi"/>
                <w:bCs/>
                <w:sz w:val="20"/>
                <w:szCs w:val="20"/>
              </w:rPr>
            </w:pPr>
            <w:r>
              <w:rPr>
                <w:rFonts w:eastAsia="Times New Roman" w:cstheme="minorHAnsi"/>
                <w:b/>
                <w:sz w:val="20"/>
                <w:szCs w:val="20"/>
              </w:rPr>
              <w:t>18 working days</w:t>
            </w:r>
          </w:p>
        </w:tc>
      </w:tr>
      <w:tr w:rsidR="00CB2E91" w:rsidRPr="00CB2E91" w14:paraId="1D6FDE5D" w14:textId="77777777" w:rsidTr="00815EA8">
        <w:trPr>
          <w:trHeight w:val="1182"/>
          <w:jc w:val="center"/>
        </w:trPr>
        <w:tc>
          <w:tcPr>
            <w:tcW w:w="623" w:type="pct"/>
            <w:shd w:val="clear" w:color="auto" w:fill="F2F2F2" w:themeFill="background1" w:themeFillShade="F2"/>
          </w:tcPr>
          <w:p w14:paraId="44CCF8DA" w14:textId="77777777" w:rsidR="00CB2E91" w:rsidRPr="00CB2E91" w:rsidRDefault="00CB2E91" w:rsidP="007B3224">
            <w:pPr>
              <w:contextualSpacing/>
              <w:jc w:val="both"/>
              <w:rPr>
                <w:rFonts w:eastAsia="Times New Roman" w:cstheme="minorHAnsi"/>
                <w:b/>
                <w:sz w:val="20"/>
                <w:szCs w:val="20"/>
              </w:rPr>
            </w:pPr>
            <w:r w:rsidRPr="00CB2E91">
              <w:rPr>
                <w:rFonts w:eastAsia="Times New Roman" w:cstheme="minorHAnsi"/>
                <w:b/>
                <w:sz w:val="20"/>
                <w:szCs w:val="20"/>
              </w:rPr>
              <w:t>Phase 3</w:t>
            </w:r>
          </w:p>
          <w:p w14:paraId="0D20B59B" w14:textId="09007733" w:rsidR="00CB2E91" w:rsidRPr="00CB2E91" w:rsidRDefault="002E7E55" w:rsidP="007B3224">
            <w:pPr>
              <w:contextualSpacing/>
              <w:jc w:val="both"/>
              <w:rPr>
                <w:rFonts w:eastAsia="Times New Roman" w:cstheme="minorHAnsi"/>
                <w:b/>
                <w:sz w:val="20"/>
                <w:szCs w:val="20"/>
              </w:rPr>
            </w:pPr>
            <w:r>
              <w:rPr>
                <w:rFonts w:eastAsia="Times New Roman" w:cstheme="minorHAnsi"/>
                <w:b/>
                <w:sz w:val="20"/>
                <w:szCs w:val="20"/>
              </w:rPr>
              <w:t>Briefing to key DRC staff</w:t>
            </w:r>
          </w:p>
        </w:tc>
        <w:tc>
          <w:tcPr>
            <w:tcW w:w="1095" w:type="pct"/>
            <w:shd w:val="clear" w:color="auto" w:fill="F2F2F2" w:themeFill="background1" w:themeFillShade="F2"/>
            <w:vAlign w:val="center"/>
          </w:tcPr>
          <w:p w14:paraId="334966AA" w14:textId="32B5488E" w:rsidR="00CB2E91" w:rsidRPr="00CB2E91" w:rsidRDefault="00CB2E91" w:rsidP="007B3224">
            <w:pPr>
              <w:contextualSpacing/>
              <w:jc w:val="both"/>
              <w:rPr>
                <w:rFonts w:eastAsia="Times New Roman" w:cstheme="minorHAnsi"/>
                <w:b/>
                <w:sz w:val="20"/>
                <w:szCs w:val="20"/>
              </w:rPr>
            </w:pPr>
            <w:r w:rsidRPr="00CB2E91">
              <w:rPr>
                <w:rFonts w:eastAsia="Times New Roman" w:cstheme="minorHAnsi"/>
                <w:b/>
                <w:sz w:val="20"/>
                <w:szCs w:val="20"/>
              </w:rPr>
              <w:t>Final report</w:t>
            </w:r>
          </w:p>
        </w:tc>
        <w:tc>
          <w:tcPr>
            <w:tcW w:w="2346" w:type="pct"/>
          </w:tcPr>
          <w:p w14:paraId="1E1E18E8" w14:textId="77777777" w:rsidR="005D4D20" w:rsidRDefault="002E7E55" w:rsidP="007B3224">
            <w:pPr>
              <w:autoSpaceDE w:val="0"/>
              <w:autoSpaceDN w:val="0"/>
              <w:adjustRightInd w:val="0"/>
              <w:jc w:val="both"/>
              <w:rPr>
                <w:rFonts w:eastAsia="Times New Roman" w:cstheme="minorHAnsi"/>
                <w:sz w:val="20"/>
                <w:szCs w:val="20"/>
              </w:rPr>
            </w:pPr>
            <w:r>
              <w:rPr>
                <w:rFonts w:eastAsia="Times New Roman" w:cstheme="minorHAnsi"/>
                <w:sz w:val="20"/>
                <w:szCs w:val="20"/>
              </w:rPr>
              <w:t>Prepare presentation of report findings</w:t>
            </w:r>
          </w:p>
          <w:p w14:paraId="21F45DED" w14:textId="78CB8AE1" w:rsidR="002E7E55" w:rsidRPr="00CB2E91" w:rsidRDefault="002E7E55" w:rsidP="007B3224">
            <w:pPr>
              <w:autoSpaceDE w:val="0"/>
              <w:autoSpaceDN w:val="0"/>
              <w:adjustRightInd w:val="0"/>
              <w:jc w:val="both"/>
              <w:rPr>
                <w:rFonts w:eastAsia="Times New Roman" w:cstheme="minorHAnsi"/>
                <w:sz w:val="20"/>
                <w:szCs w:val="20"/>
              </w:rPr>
            </w:pPr>
            <w:r>
              <w:rPr>
                <w:rFonts w:eastAsia="Times New Roman" w:cstheme="minorHAnsi"/>
                <w:sz w:val="20"/>
                <w:szCs w:val="20"/>
              </w:rPr>
              <w:t>Verbal (online) briefing to DRC staff (length of briefing to be agreed)</w:t>
            </w:r>
          </w:p>
        </w:tc>
        <w:tc>
          <w:tcPr>
            <w:tcW w:w="936" w:type="pct"/>
            <w:vAlign w:val="center"/>
          </w:tcPr>
          <w:p w14:paraId="36C42297" w14:textId="493EAAB2" w:rsidR="00CB2E91" w:rsidRPr="00CB2E91" w:rsidRDefault="002E7E55" w:rsidP="007B3224">
            <w:pPr>
              <w:contextualSpacing/>
              <w:jc w:val="both"/>
              <w:rPr>
                <w:rFonts w:eastAsia="Times New Roman" w:cstheme="minorHAnsi"/>
                <w:bCs/>
                <w:sz w:val="20"/>
                <w:szCs w:val="20"/>
              </w:rPr>
            </w:pPr>
            <w:r>
              <w:rPr>
                <w:rFonts w:eastAsia="Times New Roman" w:cstheme="minorHAnsi"/>
                <w:b/>
                <w:sz w:val="20"/>
                <w:szCs w:val="20"/>
              </w:rPr>
              <w:t>2 working days</w:t>
            </w:r>
          </w:p>
        </w:tc>
      </w:tr>
    </w:tbl>
    <w:p w14:paraId="2C30A3E8" w14:textId="77777777" w:rsidR="00203305" w:rsidRPr="00CB2E91" w:rsidRDefault="00203305" w:rsidP="007B3224">
      <w:pPr>
        <w:shd w:val="clear" w:color="auto" w:fill="FFFFFF"/>
        <w:spacing w:after="0" w:line="360" w:lineRule="auto"/>
        <w:jc w:val="both"/>
        <w:textAlignment w:val="baseline"/>
        <w:rPr>
          <w:rFonts w:eastAsiaTheme="majorEastAsia" w:cstheme="minorHAnsi"/>
          <w:bCs/>
          <w:sz w:val="20"/>
          <w:szCs w:val="20"/>
        </w:rPr>
      </w:pPr>
    </w:p>
    <w:p w14:paraId="51576352" w14:textId="17F7EC2D" w:rsidR="00CA7AA2" w:rsidRPr="00CB2E91" w:rsidRDefault="00CA7AA2" w:rsidP="009656F7">
      <w:pPr>
        <w:pStyle w:val="Heading1"/>
        <w:numPr>
          <w:ilvl w:val="0"/>
          <w:numId w:val="1"/>
        </w:numPr>
        <w:pBdr>
          <w:bottom w:val="single" w:sz="4" w:space="1" w:color="auto"/>
        </w:pBdr>
        <w:spacing w:before="0"/>
        <w:jc w:val="both"/>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14:paraId="55E82524" w14:textId="4AABD8F6" w:rsidR="00CA7AA2" w:rsidRPr="00CB2E91" w:rsidRDefault="00041F2B" w:rsidP="007B3224">
      <w:pPr>
        <w:jc w:val="both"/>
        <w:rPr>
          <w:rFonts w:cstheme="minorHAnsi"/>
        </w:rPr>
      </w:pPr>
      <w:r w:rsidRPr="00CB2E91">
        <w:rPr>
          <w:rFonts w:cstheme="minorHAnsi"/>
        </w:rPr>
        <w:t xml:space="preserve">The total expected duration to complete the assignment will be no more than </w:t>
      </w:r>
      <w:r w:rsidR="00701844">
        <w:rPr>
          <w:rFonts w:cstheme="minorHAnsi"/>
          <w:b/>
          <w:bCs/>
          <w:i/>
          <w:iCs/>
        </w:rPr>
        <w:t>25 working days.</w:t>
      </w:r>
    </w:p>
    <w:p w14:paraId="75AA5FD5" w14:textId="2A0DDE20" w:rsidR="00CA46CD" w:rsidRDefault="00CA46CD" w:rsidP="007B3224">
      <w:pPr>
        <w:spacing w:line="360" w:lineRule="auto"/>
        <w:jc w:val="both"/>
        <w:rPr>
          <w:rFonts w:cstheme="minorHAnsi"/>
        </w:rPr>
      </w:pPr>
      <w:r w:rsidRPr="00CB2E91">
        <w:rPr>
          <w:rFonts w:cstheme="minorHAnsi"/>
        </w:rPr>
        <w:t xml:space="preserve">The consultant </w:t>
      </w:r>
      <w:r w:rsidR="00BB6689">
        <w:rPr>
          <w:rFonts w:cstheme="minorHAnsi"/>
        </w:rPr>
        <w:t>shall</w:t>
      </w:r>
      <w:r w:rsidR="00BB6689" w:rsidRPr="00CB2E91">
        <w:rPr>
          <w:rFonts w:cstheme="minorHAnsi"/>
        </w:rPr>
        <w:t xml:space="preserve"> </w:t>
      </w:r>
      <w:r w:rsidRPr="00CB2E91">
        <w:rPr>
          <w:rFonts w:cstheme="minorHAnsi"/>
        </w:rPr>
        <w:t xml:space="preserve">be prepared to complete the assignment no later than </w:t>
      </w:r>
      <w:r w:rsidR="00701844">
        <w:rPr>
          <w:rFonts w:cstheme="minorHAnsi"/>
          <w:b/>
          <w:bCs/>
          <w:i/>
          <w:iCs/>
        </w:rPr>
        <w:t>15 January 2023.</w:t>
      </w:r>
    </w:p>
    <w:p w14:paraId="11E31AD8" w14:textId="5268BBB5" w:rsidR="009B2E8E" w:rsidRPr="002E7E55" w:rsidRDefault="002E7E55" w:rsidP="007B3224">
      <w:pPr>
        <w:spacing w:after="0" w:line="360" w:lineRule="auto"/>
        <w:jc w:val="both"/>
        <w:rPr>
          <w:rFonts w:ascii="Arial" w:hAnsi="Arial" w:cs="Arial"/>
          <w:sz w:val="20"/>
          <w:szCs w:val="20"/>
          <w:lang w:val="en-US"/>
        </w:rPr>
      </w:pPr>
      <w:r w:rsidRPr="002E7E55">
        <w:rPr>
          <w:rStyle w:val="StyleLatinHeadingsCalibriLightComplexHeadingsCalib"/>
          <w:rFonts w:ascii="Arial" w:hAnsi="Arial" w:cs="Arial"/>
          <w:color w:val="auto"/>
          <w:sz w:val="20"/>
          <w:szCs w:val="20"/>
          <w:lang w:val="en-US"/>
        </w:rPr>
        <w:t>Payment will be provided on completion of the deliverables.</w:t>
      </w:r>
    </w:p>
    <w:p w14:paraId="3C24D408" w14:textId="77777777" w:rsidR="003B7239" w:rsidRPr="00CB2E91" w:rsidRDefault="003B7239" w:rsidP="007B3224">
      <w:pPr>
        <w:spacing w:after="0"/>
        <w:jc w:val="both"/>
        <w:rPr>
          <w:rFonts w:cstheme="minorHAnsi"/>
        </w:rPr>
      </w:pPr>
    </w:p>
    <w:p w14:paraId="78EC1AD2" w14:textId="61B99583" w:rsidR="00B44E0F" w:rsidRDefault="7F1D33B7" w:rsidP="009656F7">
      <w:pPr>
        <w:pStyle w:val="Heading1"/>
        <w:numPr>
          <w:ilvl w:val="0"/>
          <w:numId w:val="1"/>
        </w:numPr>
        <w:spacing w:before="0"/>
        <w:jc w:val="both"/>
        <w:rPr>
          <w:rFonts w:asciiTheme="minorHAnsi" w:hAnsiTheme="minorHAnsi" w:cstheme="minorBidi"/>
          <w:b w:val="0"/>
          <w:bCs w:val="0"/>
          <w:color w:val="C00000"/>
          <w:sz w:val="36"/>
          <w:szCs w:val="36"/>
          <w:lang w:val="en-GB"/>
        </w:rPr>
      </w:pPr>
      <w:r w:rsidRPr="7AE62AF3">
        <w:rPr>
          <w:rFonts w:asciiTheme="minorHAnsi" w:hAnsiTheme="minorHAnsi" w:cstheme="minorBidi"/>
          <w:b w:val="0"/>
          <w:bCs w:val="0"/>
          <w:color w:val="C00000"/>
          <w:sz w:val="36"/>
          <w:szCs w:val="36"/>
          <w:lang w:val="en-GB"/>
        </w:rPr>
        <w:t xml:space="preserve">Proposed Composition of Team </w:t>
      </w:r>
    </w:p>
    <w:p w14:paraId="27A9AEA3" w14:textId="17E2E46C" w:rsidR="00701844" w:rsidRPr="00701844" w:rsidRDefault="00701844" w:rsidP="007B3224">
      <w:pPr>
        <w:jc w:val="both"/>
        <w:rPr>
          <w:rFonts w:ascii="Arial" w:hAnsi="Arial" w:cs="Arial"/>
          <w:sz w:val="20"/>
          <w:szCs w:val="20"/>
        </w:rPr>
      </w:pPr>
      <w:r>
        <w:rPr>
          <w:rFonts w:ascii="Arial" w:hAnsi="Arial" w:cs="Arial"/>
          <w:sz w:val="20"/>
          <w:szCs w:val="20"/>
        </w:rPr>
        <w:t>The consultant is expected to be an individual with the appropriate experience.</w:t>
      </w:r>
    </w:p>
    <w:p w14:paraId="68F8B941" w14:textId="1871DC47" w:rsidR="003B5E26" w:rsidRPr="00CB2E91" w:rsidRDefault="00CA7AA2" w:rsidP="009656F7">
      <w:pPr>
        <w:pStyle w:val="Heading1"/>
        <w:numPr>
          <w:ilvl w:val="0"/>
          <w:numId w:val="1"/>
        </w:numPr>
        <w:pBdr>
          <w:bottom w:val="single" w:sz="4" w:space="1" w:color="auto"/>
        </w:pBdr>
        <w:spacing w:before="0"/>
        <w:jc w:val="both"/>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and experience required</w:t>
      </w:r>
    </w:p>
    <w:p w14:paraId="316C0342" w14:textId="1EECB37C" w:rsidR="009B2E8E" w:rsidRDefault="009B2E8E" w:rsidP="007B3224">
      <w:pPr>
        <w:pStyle w:val="Heading2"/>
        <w:spacing w:after="0"/>
        <w:jc w:val="both"/>
        <w:rPr>
          <w:rFonts w:ascii="Arial" w:hAnsi="Arial" w:cs="Arial"/>
          <w:bCs w:val="0"/>
          <w:color w:val="auto"/>
          <w:sz w:val="20"/>
          <w:szCs w:val="20"/>
          <w:lang w:val="en-GB"/>
        </w:rPr>
      </w:pPr>
      <w:r w:rsidRPr="0086500B">
        <w:rPr>
          <w:rFonts w:ascii="Arial" w:hAnsi="Arial" w:cs="Arial"/>
          <w:bCs w:val="0"/>
          <w:color w:val="auto"/>
          <w:sz w:val="20"/>
          <w:szCs w:val="20"/>
          <w:lang w:val="en-GB"/>
        </w:rPr>
        <w:t>Essential:</w:t>
      </w:r>
    </w:p>
    <w:p w14:paraId="1E429D0F" w14:textId="33635FB9" w:rsidR="002E7E55" w:rsidRPr="00815EA8" w:rsidRDefault="002E7E55" w:rsidP="009656F7">
      <w:pPr>
        <w:pStyle w:val="ListParagraph"/>
        <w:numPr>
          <w:ilvl w:val="0"/>
          <w:numId w:val="6"/>
        </w:numPr>
        <w:jc w:val="both"/>
        <w:rPr>
          <w:rFonts w:ascii="Arial" w:eastAsia="Times New Roman" w:hAnsi="Arial" w:cs="Arial"/>
          <w:sz w:val="20"/>
          <w:szCs w:val="20"/>
        </w:rPr>
      </w:pPr>
      <w:r w:rsidRPr="00815EA8">
        <w:rPr>
          <w:rFonts w:ascii="Arial" w:hAnsi="Arial" w:cs="Arial"/>
          <w:color w:val="000000"/>
          <w:sz w:val="20"/>
          <w:szCs w:val="20"/>
        </w:rPr>
        <w:t>Knowledge and broad range of experience of working with civil society in the Middle East region,</w:t>
      </w:r>
    </w:p>
    <w:p w14:paraId="7C90092F" w14:textId="77777777" w:rsidR="002E7E55" w:rsidRPr="0086500B" w:rsidRDefault="002E7E55" w:rsidP="009656F7">
      <w:pPr>
        <w:pStyle w:val="ListParagraph"/>
        <w:numPr>
          <w:ilvl w:val="0"/>
          <w:numId w:val="6"/>
        </w:numPr>
        <w:jc w:val="both"/>
        <w:rPr>
          <w:rFonts w:ascii="Arial" w:eastAsia="Times New Roman" w:hAnsi="Arial" w:cs="Arial"/>
          <w:sz w:val="20"/>
          <w:szCs w:val="20"/>
        </w:rPr>
      </w:pPr>
      <w:r w:rsidRPr="0086500B">
        <w:rPr>
          <w:rFonts w:ascii="Arial" w:hAnsi="Arial" w:cs="Arial"/>
          <w:color w:val="000000"/>
          <w:sz w:val="20"/>
          <w:szCs w:val="20"/>
        </w:rPr>
        <w:t>Experience of working with humanitarian, development or peacebuilding actors in the region or a strong understanding of their mandates and work</w:t>
      </w:r>
    </w:p>
    <w:p w14:paraId="3CBD4DE1" w14:textId="77777777" w:rsidR="002E7E55" w:rsidRPr="0086500B" w:rsidRDefault="002E7E55" w:rsidP="009656F7">
      <w:pPr>
        <w:pStyle w:val="ListParagraph"/>
        <w:numPr>
          <w:ilvl w:val="0"/>
          <w:numId w:val="6"/>
        </w:numPr>
        <w:jc w:val="both"/>
        <w:rPr>
          <w:rFonts w:ascii="Arial" w:eastAsia="Times New Roman" w:hAnsi="Arial" w:cs="Arial"/>
          <w:sz w:val="20"/>
          <w:szCs w:val="20"/>
        </w:rPr>
      </w:pPr>
      <w:r w:rsidRPr="0086500B">
        <w:rPr>
          <w:rFonts w:ascii="Arial" w:eastAsia="Times New Roman" w:hAnsi="Arial" w:cs="Arial"/>
          <w:sz w:val="20"/>
          <w:szCs w:val="20"/>
        </w:rPr>
        <w:t>Past experience of mapping civil society actors and assessing their potential strategic fit for advocacy and research partnerships</w:t>
      </w:r>
    </w:p>
    <w:p w14:paraId="49EBA2FD" w14:textId="77777777" w:rsidR="002E7E55" w:rsidRPr="0086500B" w:rsidRDefault="002E7E55" w:rsidP="009656F7">
      <w:pPr>
        <w:pStyle w:val="ListParagraph"/>
        <w:numPr>
          <w:ilvl w:val="0"/>
          <w:numId w:val="6"/>
        </w:numPr>
        <w:jc w:val="both"/>
        <w:rPr>
          <w:rFonts w:ascii="Arial" w:eastAsia="Times New Roman" w:hAnsi="Arial" w:cs="Arial"/>
          <w:sz w:val="20"/>
          <w:szCs w:val="20"/>
        </w:rPr>
      </w:pPr>
      <w:r w:rsidRPr="0086500B">
        <w:rPr>
          <w:rFonts w:ascii="Arial" w:eastAsia="Times New Roman" w:hAnsi="Arial" w:cs="Arial"/>
          <w:sz w:val="20"/>
          <w:szCs w:val="20"/>
        </w:rPr>
        <w:lastRenderedPageBreak/>
        <w:t>Ability to work independently</w:t>
      </w:r>
    </w:p>
    <w:p w14:paraId="019F7069" w14:textId="09D48522" w:rsidR="009B2E8E" w:rsidRPr="0086500B" w:rsidRDefault="009B2E8E" w:rsidP="007B3224">
      <w:pPr>
        <w:shd w:val="clear" w:color="auto" w:fill="FFFFFF"/>
        <w:spacing w:after="0" w:line="240" w:lineRule="auto"/>
        <w:jc w:val="both"/>
        <w:textAlignment w:val="baseline"/>
        <w:rPr>
          <w:rFonts w:ascii="Arial" w:eastAsiaTheme="majorEastAsia" w:hAnsi="Arial" w:cs="Arial"/>
          <w:bCs/>
          <w:sz w:val="20"/>
          <w:szCs w:val="20"/>
        </w:rPr>
      </w:pPr>
    </w:p>
    <w:p w14:paraId="39041BDB" w14:textId="285C36B1" w:rsidR="009B2E8E" w:rsidRDefault="0086500B" w:rsidP="007B3224">
      <w:pPr>
        <w:shd w:val="clear" w:color="auto" w:fill="FFFFFF"/>
        <w:spacing w:after="0" w:line="240" w:lineRule="auto"/>
        <w:jc w:val="both"/>
        <w:textAlignment w:val="baseline"/>
        <w:rPr>
          <w:rFonts w:ascii="Arial" w:hAnsi="Arial" w:cs="Arial"/>
          <w:b/>
          <w:bCs/>
          <w:i/>
          <w:iCs/>
          <w:sz w:val="20"/>
          <w:szCs w:val="20"/>
        </w:rPr>
      </w:pPr>
      <w:r w:rsidRPr="0086500B">
        <w:rPr>
          <w:rFonts w:ascii="Arial" w:hAnsi="Arial" w:cs="Arial"/>
          <w:b/>
          <w:bCs/>
          <w:i/>
          <w:iCs/>
          <w:sz w:val="20"/>
          <w:szCs w:val="20"/>
        </w:rPr>
        <w:t>Desirable:</w:t>
      </w:r>
    </w:p>
    <w:p w14:paraId="74AADA9F" w14:textId="77777777" w:rsidR="00815EA8" w:rsidRPr="0086500B" w:rsidRDefault="00815EA8" w:rsidP="007B3224">
      <w:pPr>
        <w:shd w:val="clear" w:color="auto" w:fill="FFFFFF"/>
        <w:spacing w:after="0" w:line="240" w:lineRule="auto"/>
        <w:jc w:val="both"/>
        <w:textAlignment w:val="baseline"/>
        <w:rPr>
          <w:rFonts w:ascii="Arial" w:hAnsi="Arial" w:cs="Arial"/>
          <w:b/>
          <w:bCs/>
          <w:i/>
          <w:iCs/>
          <w:sz w:val="20"/>
          <w:szCs w:val="20"/>
        </w:rPr>
      </w:pPr>
    </w:p>
    <w:p w14:paraId="07A1F97B" w14:textId="0C844F50" w:rsidR="0086500B" w:rsidRPr="0086500B" w:rsidRDefault="0086500B" w:rsidP="009656F7">
      <w:pPr>
        <w:pStyle w:val="ListParagraph"/>
        <w:numPr>
          <w:ilvl w:val="0"/>
          <w:numId w:val="7"/>
        </w:numPr>
        <w:shd w:val="clear" w:color="auto" w:fill="FFFFFF"/>
        <w:spacing w:after="0" w:line="240" w:lineRule="auto"/>
        <w:jc w:val="both"/>
        <w:textAlignment w:val="baseline"/>
        <w:rPr>
          <w:rFonts w:ascii="Arial" w:hAnsi="Arial" w:cs="Arial"/>
          <w:b/>
          <w:bCs/>
          <w:i/>
          <w:iCs/>
          <w:sz w:val="20"/>
          <w:szCs w:val="20"/>
        </w:rPr>
      </w:pPr>
      <w:r w:rsidRPr="0086500B">
        <w:rPr>
          <w:rFonts w:ascii="Arial" w:hAnsi="Arial" w:cs="Arial"/>
          <w:sz w:val="20"/>
          <w:szCs w:val="20"/>
        </w:rPr>
        <w:t>Based in the Middle East region</w:t>
      </w:r>
    </w:p>
    <w:p w14:paraId="0617FBA6" w14:textId="06119E75" w:rsidR="009B2E8E" w:rsidRPr="0086500B" w:rsidRDefault="009B2E8E" w:rsidP="007B3224">
      <w:pPr>
        <w:shd w:val="clear" w:color="auto" w:fill="FFFFFF"/>
        <w:spacing w:before="240" w:after="0" w:line="240" w:lineRule="auto"/>
        <w:jc w:val="both"/>
        <w:textAlignment w:val="baseline"/>
        <w:rPr>
          <w:rFonts w:eastAsiaTheme="majorEastAsia" w:cstheme="minorHAnsi"/>
          <w:bCs/>
        </w:rPr>
      </w:pPr>
      <w:r w:rsidRPr="0086500B">
        <w:rPr>
          <w:rFonts w:eastAsiaTheme="majorEastAsia" w:cstheme="minorHAnsi"/>
          <w:b/>
        </w:rPr>
        <w:t>Qualification</w:t>
      </w:r>
      <w:r w:rsidR="0086500B" w:rsidRPr="0086500B">
        <w:rPr>
          <w:rFonts w:eastAsiaTheme="majorEastAsia" w:cstheme="minorHAnsi"/>
          <w:b/>
        </w:rPr>
        <w:t xml:space="preserve"> or Experience</w:t>
      </w:r>
      <w:r w:rsidRPr="0086500B">
        <w:rPr>
          <w:rFonts w:eastAsiaTheme="majorEastAsia" w:cstheme="minorHAnsi"/>
          <w:bCs/>
        </w:rPr>
        <w:t>:</w:t>
      </w:r>
    </w:p>
    <w:p w14:paraId="4FA642E1" w14:textId="77777777" w:rsidR="0086500B" w:rsidRPr="007B3224" w:rsidRDefault="0086500B" w:rsidP="009656F7">
      <w:pPr>
        <w:pStyle w:val="ListParagraph"/>
        <w:numPr>
          <w:ilvl w:val="1"/>
          <w:numId w:val="12"/>
        </w:numPr>
        <w:shd w:val="clear" w:color="auto" w:fill="FFFFFF"/>
        <w:spacing w:before="240" w:after="0" w:line="240" w:lineRule="auto"/>
        <w:jc w:val="both"/>
        <w:textAlignment w:val="baseline"/>
        <w:rPr>
          <w:rFonts w:eastAsiaTheme="majorEastAsia" w:cstheme="minorHAnsi"/>
          <w:bCs/>
        </w:rPr>
      </w:pPr>
      <w:r w:rsidRPr="007B3224">
        <w:rPr>
          <w:rFonts w:ascii="Arial" w:hAnsi="Arial" w:cs="Arial"/>
          <w:sz w:val="20"/>
          <w:szCs w:val="20"/>
        </w:rPr>
        <w:t>Relevant degree and/or previous work experience that demonstrates an ability to deliver the proposal to high quality in timely fashion</w:t>
      </w:r>
      <w:r w:rsidRPr="007B3224">
        <w:rPr>
          <w:rFonts w:eastAsiaTheme="majorEastAsia" w:cstheme="minorHAnsi"/>
          <w:b/>
        </w:rPr>
        <w:t xml:space="preserve"> </w:t>
      </w:r>
      <w:r w:rsidRPr="007B3224">
        <w:rPr>
          <w:rFonts w:eastAsiaTheme="majorEastAsia" w:cstheme="minorHAnsi"/>
          <w:b/>
        </w:rPr>
        <w:tab/>
      </w:r>
    </w:p>
    <w:p w14:paraId="6058E1C3" w14:textId="384F55C3" w:rsidR="009B2E8E" w:rsidRDefault="009B2E8E" w:rsidP="007B3224">
      <w:pPr>
        <w:shd w:val="clear" w:color="auto" w:fill="FFFFFF"/>
        <w:spacing w:before="240" w:after="0" w:line="240" w:lineRule="auto"/>
        <w:jc w:val="both"/>
        <w:textAlignment w:val="baseline"/>
        <w:rPr>
          <w:rFonts w:eastAsiaTheme="majorEastAsia" w:cstheme="minorHAnsi"/>
          <w:bCs/>
        </w:rPr>
      </w:pPr>
      <w:r w:rsidRPr="0086500B">
        <w:rPr>
          <w:rFonts w:eastAsiaTheme="majorEastAsia" w:cstheme="minorHAnsi"/>
          <w:b/>
        </w:rPr>
        <w:t>Skills and knowledge</w:t>
      </w:r>
      <w:r w:rsidRPr="0086500B">
        <w:rPr>
          <w:rFonts w:eastAsiaTheme="majorEastAsia" w:cstheme="minorHAnsi"/>
          <w:bCs/>
        </w:rPr>
        <w:t>:</w:t>
      </w:r>
    </w:p>
    <w:p w14:paraId="5699DD0D" w14:textId="6C4291C1" w:rsidR="0086500B" w:rsidRPr="007B3224" w:rsidRDefault="0086500B" w:rsidP="009656F7">
      <w:pPr>
        <w:pStyle w:val="ListParagraph"/>
        <w:numPr>
          <w:ilvl w:val="1"/>
          <w:numId w:val="12"/>
        </w:numPr>
        <w:shd w:val="clear" w:color="auto" w:fill="FFFFFF"/>
        <w:spacing w:before="240" w:after="0" w:line="240" w:lineRule="auto"/>
        <w:jc w:val="both"/>
        <w:textAlignment w:val="baseline"/>
        <w:rPr>
          <w:rFonts w:eastAsiaTheme="majorEastAsia" w:cstheme="minorHAnsi"/>
          <w:bCs/>
        </w:rPr>
      </w:pPr>
      <w:r w:rsidRPr="007B3224">
        <w:rPr>
          <w:rFonts w:ascii="Arial" w:hAnsi="Arial" w:cs="Arial"/>
          <w:sz w:val="20"/>
          <w:szCs w:val="20"/>
        </w:rPr>
        <w:t>Demonstrated knowledge of broad nature of civil society and its presence within the Middle East</w:t>
      </w:r>
    </w:p>
    <w:p w14:paraId="50DE8708" w14:textId="4A18EE5C" w:rsidR="0086500B" w:rsidRPr="007B3224" w:rsidRDefault="0086500B" w:rsidP="009656F7">
      <w:pPr>
        <w:pStyle w:val="ListParagraph"/>
        <w:numPr>
          <w:ilvl w:val="1"/>
          <w:numId w:val="12"/>
        </w:numPr>
        <w:shd w:val="clear" w:color="auto" w:fill="FFFFFF"/>
        <w:spacing w:before="240" w:after="0" w:line="240" w:lineRule="auto"/>
        <w:jc w:val="both"/>
        <w:textAlignment w:val="baseline"/>
        <w:rPr>
          <w:rFonts w:eastAsiaTheme="majorEastAsia" w:cstheme="minorHAnsi"/>
          <w:bCs/>
        </w:rPr>
      </w:pPr>
      <w:r w:rsidRPr="007B3224">
        <w:rPr>
          <w:rFonts w:ascii="Arial" w:hAnsi="Arial" w:cs="Arial"/>
          <w:sz w:val="20"/>
          <w:szCs w:val="20"/>
        </w:rPr>
        <w:t>Experience in working with organisations / individuals that deliver research, policy, and/or advocacy initiatives</w:t>
      </w:r>
    </w:p>
    <w:p w14:paraId="397D1ECE" w14:textId="1013A772" w:rsidR="0086500B" w:rsidRPr="007B3224" w:rsidRDefault="0086500B" w:rsidP="009656F7">
      <w:pPr>
        <w:pStyle w:val="ListParagraph"/>
        <w:numPr>
          <w:ilvl w:val="1"/>
          <w:numId w:val="12"/>
        </w:numPr>
        <w:shd w:val="clear" w:color="auto" w:fill="FFFFFF"/>
        <w:spacing w:before="240" w:after="0" w:line="240" w:lineRule="auto"/>
        <w:jc w:val="both"/>
        <w:textAlignment w:val="baseline"/>
        <w:rPr>
          <w:rFonts w:ascii="Arial" w:eastAsiaTheme="majorEastAsia" w:hAnsi="Arial" w:cs="Arial"/>
          <w:bCs/>
          <w:sz w:val="20"/>
          <w:szCs w:val="20"/>
        </w:rPr>
      </w:pPr>
      <w:r w:rsidRPr="007B3224">
        <w:rPr>
          <w:rFonts w:ascii="Arial" w:hAnsi="Arial" w:cs="Arial"/>
          <w:sz w:val="20"/>
          <w:szCs w:val="20"/>
        </w:rPr>
        <w:t>Knowledge of localisation approaches, effective partnerships, and the role of advocacy across the humanitarian-development-peacebuilding nexus</w:t>
      </w:r>
    </w:p>
    <w:p w14:paraId="2C026F81" w14:textId="77777777" w:rsidR="009B2E8E" w:rsidRPr="0086500B" w:rsidRDefault="009B2E8E" w:rsidP="007B3224">
      <w:pPr>
        <w:shd w:val="clear" w:color="auto" w:fill="FFFFFF"/>
        <w:spacing w:before="240" w:after="0" w:line="240" w:lineRule="auto"/>
        <w:jc w:val="both"/>
        <w:textAlignment w:val="baseline"/>
        <w:rPr>
          <w:rFonts w:ascii="Arial" w:eastAsiaTheme="majorEastAsia" w:hAnsi="Arial" w:cs="Arial"/>
          <w:bCs/>
          <w:sz w:val="20"/>
          <w:szCs w:val="20"/>
        </w:rPr>
      </w:pPr>
      <w:r w:rsidRPr="0086500B">
        <w:rPr>
          <w:rFonts w:ascii="Arial" w:eastAsiaTheme="majorEastAsia" w:hAnsi="Arial" w:cs="Arial"/>
          <w:b/>
          <w:sz w:val="20"/>
          <w:szCs w:val="20"/>
        </w:rPr>
        <w:t>Language requirements</w:t>
      </w:r>
      <w:r w:rsidRPr="0086500B">
        <w:rPr>
          <w:rFonts w:ascii="Arial" w:eastAsiaTheme="majorEastAsia" w:hAnsi="Arial" w:cs="Arial"/>
          <w:bCs/>
          <w:sz w:val="20"/>
          <w:szCs w:val="20"/>
        </w:rPr>
        <w:t>:</w:t>
      </w:r>
    </w:p>
    <w:p w14:paraId="747C7AE2" w14:textId="4ACD4FBE" w:rsidR="009B2E8E" w:rsidRPr="007B3224" w:rsidRDefault="009B2E8E" w:rsidP="009656F7">
      <w:pPr>
        <w:pStyle w:val="ListParagraph"/>
        <w:numPr>
          <w:ilvl w:val="0"/>
          <w:numId w:val="13"/>
        </w:numPr>
        <w:shd w:val="clear" w:color="auto" w:fill="FFFFFF"/>
        <w:spacing w:before="240" w:after="0" w:line="240" w:lineRule="auto"/>
        <w:jc w:val="both"/>
        <w:textAlignment w:val="baseline"/>
        <w:rPr>
          <w:rFonts w:ascii="Arial" w:eastAsiaTheme="majorEastAsia" w:hAnsi="Arial" w:cs="Arial"/>
          <w:bCs/>
          <w:sz w:val="20"/>
          <w:szCs w:val="20"/>
        </w:rPr>
      </w:pPr>
      <w:r w:rsidRPr="007B3224">
        <w:rPr>
          <w:rFonts w:ascii="Arial" w:eastAsiaTheme="majorEastAsia" w:hAnsi="Arial" w:cs="Arial"/>
          <w:bCs/>
          <w:sz w:val="20"/>
          <w:szCs w:val="20"/>
        </w:rPr>
        <w:t xml:space="preserve">Written and spoken fluency in </w:t>
      </w:r>
      <w:r w:rsidR="0086500B" w:rsidRPr="007B3224">
        <w:rPr>
          <w:rFonts w:ascii="Arial" w:eastAsiaTheme="majorEastAsia" w:hAnsi="Arial" w:cs="Arial"/>
          <w:bCs/>
          <w:sz w:val="20"/>
          <w:szCs w:val="20"/>
        </w:rPr>
        <w:t>Arabic and English</w:t>
      </w:r>
    </w:p>
    <w:p w14:paraId="668313D4" w14:textId="18964024" w:rsidR="009B2E8E" w:rsidRPr="007B3224" w:rsidRDefault="009B2E8E" w:rsidP="009656F7">
      <w:pPr>
        <w:pStyle w:val="ListParagraph"/>
        <w:numPr>
          <w:ilvl w:val="0"/>
          <w:numId w:val="13"/>
        </w:numPr>
        <w:shd w:val="clear" w:color="auto" w:fill="FFFFFF"/>
        <w:spacing w:line="360" w:lineRule="auto"/>
        <w:jc w:val="both"/>
        <w:textAlignment w:val="baseline"/>
        <w:rPr>
          <w:rFonts w:ascii="Arial" w:eastAsiaTheme="majorEastAsia" w:hAnsi="Arial" w:cs="Arial"/>
          <w:bCs/>
          <w:sz w:val="20"/>
          <w:szCs w:val="20"/>
        </w:rPr>
      </w:pPr>
      <w:r w:rsidRPr="007B3224">
        <w:rPr>
          <w:rFonts w:ascii="Arial" w:eastAsiaTheme="majorEastAsia" w:hAnsi="Arial" w:cs="Arial"/>
          <w:bCs/>
          <w:sz w:val="20"/>
          <w:szCs w:val="20"/>
        </w:rPr>
        <w:t xml:space="preserve">Working knowledge of </w:t>
      </w:r>
      <w:r w:rsidR="0086500B" w:rsidRPr="007B3224">
        <w:rPr>
          <w:rFonts w:ascii="Arial" w:eastAsiaTheme="majorEastAsia" w:hAnsi="Arial" w:cs="Arial"/>
          <w:b/>
          <w:i/>
          <w:iCs/>
          <w:sz w:val="20"/>
          <w:szCs w:val="20"/>
        </w:rPr>
        <w:t>Turkish is an advantage</w:t>
      </w:r>
    </w:p>
    <w:p w14:paraId="341647D0" w14:textId="77777777" w:rsidR="00982B6B" w:rsidRPr="00CB2E91" w:rsidRDefault="00982B6B" w:rsidP="007B3224">
      <w:pPr>
        <w:pStyle w:val="ListParagraph"/>
        <w:shd w:val="clear" w:color="auto" w:fill="FFFFFF"/>
        <w:spacing w:before="240" w:after="0" w:line="240" w:lineRule="auto"/>
        <w:jc w:val="both"/>
        <w:textAlignment w:val="baseline"/>
        <w:rPr>
          <w:rFonts w:eastAsiaTheme="majorEastAsia" w:cstheme="minorHAnsi"/>
          <w:bCs/>
          <w:sz w:val="20"/>
          <w:szCs w:val="20"/>
        </w:rPr>
      </w:pPr>
    </w:p>
    <w:p w14:paraId="2B1D1ACD" w14:textId="07CC30A0" w:rsidR="00CA7AA2" w:rsidRPr="00701844" w:rsidRDefault="00CA7AA2" w:rsidP="009656F7">
      <w:pPr>
        <w:pStyle w:val="Heading1"/>
        <w:numPr>
          <w:ilvl w:val="0"/>
          <w:numId w:val="1"/>
        </w:numPr>
        <w:pBdr>
          <w:bottom w:val="single" w:sz="4" w:space="1" w:color="auto"/>
        </w:pBdr>
        <w:spacing w:before="0"/>
        <w:jc w:val="both"/>
        <w:rPr>
          <w:rFonts w:ascii="Arial" w:hAnsi="Arial" w:cs="Arial"/>
          <w:b w:val="0"/>
          <w:bCs w:val="0"/>
          <w:color w:val="C00000"/>
          <w:sz w:val="36"/>
          <w:szCs w:val="36"/>
          <w:lang w:val="en-GB"/>
        </w:rPr>
      </w:pPr>
      <w:r w:rsidRPr="00701844">
        <w:rPr>
          <w:rFonts w:ascii="Arial" w:hAnsi="Arial" w:cs="Arial"/>
          <w:b w:val="0"/>
          <w:bCs w:val="0"/>
          <w:color w:val="C00000"/>
          <w:sz w:val="36"/>
          <w:szCs w:val="36"/>
          <w:lang w:val="en-GB"/>
        </w:rPr>
        <w:t>Technical supervision</w:t>
      </w:r>
    </w:p>
    <w:p w14:paraId="3F7222EC" w14:textId="571E175B" w:rsidR="00CA7AA2" w:rsidRPr="00701844" w:rsidRDefault="00CA7AA2" w:rsidP="007B3224">
      <w:pPr>
        <w:jc w:val="both"/>
        <w:rPr>
          <w:rFonts w:ascii="Arial" w:hAnsi="Arial" w:cs="Arial"/>
          <w:sz w:val="20"/>
          <w:szCs w:val="20"/>
        </w:rPr>
      </w:pPr>
      <w:r w:rsidRPr="00701844">
        <w:rPr>
          <w:rFonts w:ascii="Arial" w:hAnsi="Arial" w:cs="Arial"/>
          <w:sz w:val="20"/>
          <w:szCs w:val="20"/>
        </w:rPr>
        <w:t>The selected consultant will work under the supervision of:</w:t>
      </w:r>
    </w:p>
    <w:p w14:paraId="3872E59C" w14:textId="2FA46175" w:rsidR="00CA7AA2" w:rsidRDefault="00701844" w:rsidP="009656F7">
      <w:pPr>
        <w:pStyle w:val="ListParagraph"/>
        <w:numPr>
          <w:ilvl w:val="0"/>
          <w:numId w:val="2"/>
        </w:numPr>
        <w:jc w:val="both"/>
        <w:rPr>
          <w:rFonts w:ascii="Arial" w:hAnsi="Arial" w:cs="Arial"/>
          <w:i/>
          <w:iCs/>
          <w:sz w:val="20"/>
          <w:szCs w:val="20"/>
        </w:rPr>
      </w:pPr>
      <w:r w:rsidRPr="00701844">
        <w:rPr>
          <w:rFonts w:ascii="Arial" w:hAnsi="Arial" w:cs="Arial"/>
          <w:i/>
          <w:iCs/>
          <w:sz w:val="20"/>
          <w:szCs w:val="20"/>
        </w:rPr>
        <w:t xml:space="preserve">Matthew Hemsley, Regional Advocacy and Communications Manager, Middle East, </w:t>
      </w:r>
      <w:hyperlink r:id="rId12" w:history="1">
        <w:r w:rsidR="00815EA8" w:rsidRPr="001628F1">
          <w:rPr>
            <w:rStyle w:val="Hyperlink"/>
            <w:rFonts w:ascii="Arial" w:hAnsi="Arial" w:cs="Arial"/>
            <w:i/>
            <w:iCs/>
            <w:sz w:val="20"/>
            <w:szCs w:val="20"/>
          </w:rPr>
          <w:t>matthew.hemsley@drc.ngo</w:t>
        </w:r>
      </w:hyperlink>
    </w:p>
    <w:p w14:paraId="503B8711" w14:textId="77777777" w:rsidR="00815EA8" w:rsidRDefault="00815EA8" w:rsidP="007B3224">
      <w:pPr>
        <w:pStyle w:val="ListParagraph"/>
        <w:jc w:val="both"/>
        <w:rPr>
          <w:rFonts w:ascii="Arial" w:hAnsi="Arial" w:cs="Arial"/>
          <w:i/>
          <w:iCs/>
          <w:sz w:val="20"/>
          <w:szCs w:val="20"/>
        </w:rPr>
      </w:pPr>
    </w:p>
    <w:p w14:paraId="7580F63E" w14:textId="63D8F7DB" w:rsidR="00CA7AA2" w:rsidRPr="00701844" w:rsidRDefault="00701844" w:rsidP="009656F7">
      <w:pPr>
        <w:pStyle w:val="ListParagraph"/>
        <w:numPr>
          <w:ilvl w:val="0"/>
          <w:numId w:val="2"/>
        </w:numPr>
        <w:spacing w:line="360" w:lineRule="auto"/>
        <w:jc w:val="both"/>
        <w:rPr>
          <w:rFonts w:ascii="Arial" w:hAnsi="Arial" w:cs="Arial"/>
          <w:i/>
          <w:iCs/>
          <w:sz w:val="20"/>
          <w:szCs w:val="20"/>
        </w:rPr>
      </w:pPr>
      <w:r w:rsidRPr="00701844">
        <w:rPr>
          <w:rFonts w:ascii="Arial" w:hAnsi="Arial" w:cs="Arial"/>
          <w:i/>
          <w:iCs/>
          <w:sz w:val="20"/>
          <w:szCs w:val="20"/>
        </w:rPr>
        <w:t>Viren Falcao, Regional Head of Programme, Middle East,</w:t>
      </w:r>
      <w:r w:rsidR="007B3224">
        <w:rPr>
          <w:rFonts w:ascii="Arial" w:hAnsi="Arial" w:cs="Arial"/>
          <w:i/>
          <w:iCs/>
          <w:sz w:val="20"/>
          <w:szCs w:val="20"/>
        </w:rPr>
        <w:t xml:space="preserve"> </w:t>
      </w:r>
      <w:bookmarkStart w:id="0" w:name="_GoBack"/>
      <w:r w:rsidRPr="001F63E0">
        <w:rPr>
          <w:rStyle w:val="Hyperlink"/>
          <w:i/>
          <w:iCs/>
        </w:rPr>
        <w:t>viren.falcao@drc.ngo</w:t>
      </w:r>
      <w:bookmarkEnd w:id="0"/>
    </w:p>
    <w:p w14:paraId="1A3F46FB" w14:textId="77777777" w:rsidR="00CA46CD" w:rsidRPr="00EB0CBC" w:rsidRDefault="00CA46CD" w:rsidP="007B3224">
      <w:pPr>
        <w:pStyle w:val="ListParagraph"/>
        <w:spacing w:after="0"/>
        <w:jc w:val="both"/>
        <w:rPr>
          <w:rFonts w:cstheme="minorHAnsi"/>
          <w:highlight w:val="yellow"/>
        </w:rPr>
      </w:pPr>
    </w:p>
    <w:p w14:paraId="15EFA2B5" w14:textId="7678DADB" w:rsidR="004C0327" w:rsidRPr="00701844" w:rsidRDefault="004C0327" w:rsidP="009656F7">
      <w:pPr>
        <w:pStyle w:val="Heading1"/>
        <w:numPr>
          <w:ilvl w:val="0"/>
          <w:numId w:val="1"/>
        </w:numPr>
        <w:pBdr>
          <w:bottom w:val="single" w:sz="4" w:space="1" w:color="auto"/>
        </w:pBdr>
        <w:spacing w:before="0"/>
        <w:jc w:val="both"/>
        <w:rPr>
          <w:rFonts w:ascii="Arial" w:hAnsi="Arial" w:cs="Arial"/>
          <w:b w:val="0"/>
          <w:bCs w:val="0"/>
          <w:color w:val="C00000"/>
          <w:sz w:val="36"/>
          <w:szCs w:val="36"/>
          <w:lang w:val="en-GB"/>
        </w:rPr>
      </w:pPr>
      <w:r w:rsidRPr="00701844">
        <w:rPr>
          <w:rFonts w:ascii="Arial" w:hAnsi="Arial" w:cs="Arial"/>
          <w:b w:val="0"/>
          <w:bCs w:val="0"/>
          <w:color w:val="C00000"/>
          <w:sz w:val="36"/>
          <w:szCs w:val="36"/>
          <w:lang w:val="en-GB"/>
        </w:rPr>
        <w:t>Location and support</w:t>
      </w:r>
    </w:p>
    <w:p w14:paraId="4B3C1A89" w14:textId="245592A0" w:rsidR="00815EA8" w:rsidRDefault="00815EA8" w:rsidP="009656F7">
      <w:pPr>
        <w:pStyle w:val="NoSpacing"/>
        <w:numPr>
          <w:ilvl w:val="0"/>
          <w:numId w:val="9"/>
        </w:numPr>
        <w:jc w:val="both"/>
        <w:rPr>
          <w:rFonts w:ascii="Arial" w:hAnsi="Arial" w:cs="Arial"/>
          <w:sz w:val="20"/>
          <w:szCs w:val="20"/>
        </w:rPr>
      </w:pPr>
      <w:r w:rsidRPr="00815EA8">
        <w:rPr>
          <w:rFonts w:ascii="Arial" w:hAnsi="Arial" w:cs="Arial"/>
          <w:sz w:val="20"/>
          <w:szCs w:val="20"/>
        </w:rPr>
        <w:t xml:space="preserve">This consultancy is expected to be carried out remotely, and its better </w:t>
      </w:r>
      <w:r>
        <w:rPr>
          <w:rFonts w:ascii="Arial" w:hAnsi="Arial" w:cs="Arial"/>
          <w:sz w:val="20"/>
          <w:szCs w:val="20"/>
        </w:rPr>
        <w:t>the consultant to</w:t>
      </w:r>
      <w:r w:rsidRPr="00605D70">
        <w:rPr>
          <w:rFonts w:ascii="Arial" w:hAnsi="Arial" w:cs="Arial"/>
          <w:sz w:val="20"/>
          <w:szCs w:val="20"/>
        </w:rPr>
        <w:t xml:space="preserve"> be in the Middle East region</w:t>
      </w:r>
      <w:r>
        <w:rPr>
          <w:rFonts w:ascii="Arial" w:hAnsi="Arial" w:cs="Arial"/>
          <w:sz w:val="20"/>
          <w:szCs w:val="20"/>
        </w:rPr>
        <w:t xml:space="preserve"> </w:t>
      </w:r>
      <w:r w:rsidRPr="00605D70">
        <w:rPr>
          <w:rFonts w:ascii="Arial" w:hAnsi="Arial" w:cs="Arial"/>
          <w:sz w:val="20"/>
          <w:szCs w:val="20"/>
        </w:rPr>
        <w:t>ideally in a country with DRC operations.</w:t>
      </w:r>
    </w:p>
    <w:p w14:paraId="01E6D161" w14:textId="77777777" w:rsidR="00815EA8" w:rsidRPr="00815EA8" w:rsidRDefault="00815EA8" w:rsidP="007B3224">
      <w:pPr>
        <w:pStyle w:val="NoSpacing"/>
        <w:ind w:left="780"/>
        <w:jc w:val="both"/>
        <w:rPr>
          <w:rFonts w:ascii="Arial" w:hAnsi="Arial" w:cs="Arial"/>
          <w:sz w:val="20"/>
          <w:szCs w:val="20"/>
        </w:rPr>
      </w:pPr>
    </w:p>
    <w:p w14:paraId="2AF409E1" w14:textId="677D3529" w:rsidR="007F1AA3" w:rsidRPr="00815EA8" w:rsidRDefault="007F1AA3" w:rsidP="009656F7">
      <w:pPr>
        <w:pStyle w:val="ListParagraph"/>
        <w:numPr>
          <w:ilvl w:val="0"/>
          <w:numId w:val="9"/>
        </w:numPr>
        <w:autoSpaceDE w:val="0"/>
        <w:autoSpaceDN w:val="0"/>
        <w:adjustRightInd w:val="0"/>
        <w:spacing w:after="0" w:line="240" w:lineRule="auto"/>
        <w:jc w:val="both"/>
        <w:rPr>
          <w:rFonts w:ascii="Arial" w:hAnsi="Arial" w:cs="Arial"/>
          <w:sz w:val="20"/>
          <w:szCs w:val="20"/>
        </w:rPr>
      </w:pPr>
      <w:r w:rsidRPr="00815EA8">
        <w:rPr>
          <w:rFonts w:ascii="Arial" w:hAnsi="Arial" w:cs="Arial"/>
          <w:sz w:val="20"/>
          <w:szCs w:val="20"/>
        </w:rPr>
        <w:t xml:space="preserve">The </w:t>
      </w:r>
      <w:r w:rsidR="003B7239" w:rsidRPr="00815EA8">
        <w:rPr>
          <w:rFonts w:ascii="Arial" w:hAnsi="Arial" w:cs="Arial"/>
          <w:sz w:val="20"/>
          <w:szCs w:val="20"/>
        </w:rPr>
        <w:t>C</w:t>
      </w:r>
      <w:r w:rsidRPr="00815EA8">
        <w:rPr>
          <w:rFonts w:ascii="Arial" w:hAnsi="Arial" w:cs="Arial"/>
          <w:sz w:val="20"/>
          <w:szCs w:val="20"/>
        </w:rPr>
        <w:t>onsultant will provide her/his own computer and mobile telephone</w:t>
      </w:r>
      <w:r w:rsidR="00605D70" w:rsidRPr="00815EA8">
        <w:rPr>
          <w:rFonts w:ascii="Arial" w:hAnsi="Arial" w:cs="Arial"/>
          <w:sz w:val="20"/>
          <w:szCs w:val="20"/>
        </w:rPr>
        <w:t>.</w:t>
      </w:r>
      <w:r w:rsidRPr="00815EA8">
        <w:rPr>
          <w:rFonts w:ascii="Arial" w:hAnsi="Arial" w:cs="Arial"/>
          <w:sz w:val="20"/>
          <w:szCs w:val="20"/>
        </w:rPr>
        <w:t xml:space="preserve"> </w:t>
      </w:r>
    </w:p>
    <w:p w14:paraId="5898E201" w14:textId="10FCD984" w:rsidR="00041F2B" w:rsidRPr="00CB2E91" w:rsidRDefault="00041F2B" w:rsidP="007B3224">
      <w:pPr>
        <w:tabs>
          <w:tab w:val="left" w:pos="1530"/>
        </w:tabs>
        <w:spacing w:after="0"/>
        <w:ind w:firstLine="1530"/>
        <w:jc w:val="both"/>
        <w:rPr>
          <w:rFonts w:cstheme="minorHAnsi"/>
        </w:rPr>
      </w:pPr>
    </w:p>
    <w:p w14:paraId="476A0491" w14:textId="549A1F83" w:rsidR="004C0327" w:rsidRPr="00CB2E91" w:rsidRDefault="004C0327" w:rsidP="009656F7">
      <w:pPr>
        <w:pStyle w:val="Heading1"/>
        <w:numPr>
          <w:ilvl w:val="0"/>
          <w:numId w:val="1"/>
        </w:numPr>
        <w:pBdr>
          <w:bottom w:val="single" w:sz="4" w:space="1" w:color="auto"/>
        </w:pBdr>
        <w:spacing w:before="0"/>
        <w:jc w:val="both"/>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25FD1903" w14:textId="2BDD9D30" w:rsidR="003B7239" w:rsidRDefault="00701844" w:rsidP="007B3224">
      <w:pPr>
        <w:autoSpaceDE w:val="0"/>
        <w:autoSpaceDN w:val="0"/>
        <w:adjustRightInd w:val="0"/>
        <w:spacing w:after="0" w:line="360" w:lineRule="auto"/>
        <w:ind w:left="-86"/>
        <w:jc w:val="both"/>
        <w:rPr>
          <w:rFonts w:ascii="Arial" w:hAnsi="Arial" w:cs="Arial"/>
          <w:sz w:val="20"/>
          <w:szCs w:val="20"/>
        </w:rPr>
      </w:pPr>
      <w:r>
        <w:rPr>
          <w:rFonts w:ascii="Arial" w:hAnsi="Arial" w:cs="Arial"/>
          <w:sz w:val="20"/>
          <w:szCs w:val="20"/>
        </w:rPr>
        <w:t>While it is expected the consultancy will be desk-based, DRC will assess proposals that include travel where a business case is provided as to how it will improve th</w:t>
      </w:r>
      <w:r w:rsidR="007B3224">
        <w:rPr>
          <w:rFonts w:ascii="Arial" w:hAnsi="Arial" w:cs="Arial"/>
          <w:sz w:val="20"/>
          <w:szCs w:val="20"/>
        </w:rPr>
        <w:t>e outcomes of the consultancy.</w:t>
      </w:r>
    </w:p>
    <w:p w14:paraId="0E4173F8" w14:textId="77777777" w:rsidR="00815EA8" w:rsidRPr="00701844" w:rsidRDefault="00815EA8" w:rsidP="007B3224">
      <w:pPr>
        <w:autoSpaceDE w:val="0"/>
        <w:autoSpaceDN w:val="0"/>
        <w:adjustRightInd w:val="0"/>
        <w:spacing w:after="0" w:line="360" w:lineRule="auto"/>
        <w:ind w:left="-86"/>
        <w:jc w:val="both"/>
        <w:rPr>
          <w:rFonts w:ascii="Arial" w:hAnsi="Arial" w:cs="Arial"/>
          <w:sz w:val="20"/>
          <w:szCs w:val="20"/>
        </w:rPr>
      </w:pPr>
    </w:p>
    <w:p w14:paraId="5700312E" w14:textId="6D2F33DB" w:rsidR="004C0327" w:rsidRPr="00CB2E91" w:rsidRDefault="004C0327" w:rsidP="009656F7">
      <w:pPr>
        <w:pStyle w:val="Heading1"/>
        <w:numPr>
          <w:ilvl w:val="0"/>
          <w:numId w:val="1"/>
        </w:numPr>
        <w:pBdr>
          <w:bottom w:val="single" w:sz="4" w:space="1" w:color="auto"/>
        </w:pBdr>
        <w:spacing w:before="0"/>
        <w:jc w:val="both"/>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76630B6C" w14:textId="09AF9FB7" w:rsidR="004C0327" w:rsidRPr="00815EA8" w:rsidRDefault="009B2E8E" w:rsidP="007B3224">
      <w:pPr>
        <w:jc w:val="both"/>
        <w:rPr>
          <w:rFonts w:cstheme="minorHAnsi"/>
          <w:b/>
          <w:bCs/>
          <w:i/>
          <w:iCs/>
        </w:rPr>
      </w:pPr>
      <w:r w:rsidRPr="00815EA8">
        <w:rPr>
          <w:rFonts w:cstheme="minorHAnsi"/>
          <w:b/>
          <w:bCs/>
          <w:i/>
          <w:iCs/>
        </w:rPr>
        <w:t>&gt;</w:t>
      </w:r>
      <w:r w:rsidR="00250CD8" w:rsidRPr="00815EA8">
        <w:rPr>
          <w:rFonts w:cstheme="minorHAnsi"/>
          <w:b/>
          <w:bCs/>
          <w:i/>
          <w:iCs/>
        </w:rPr>
        <w:t>Refer to the RFP document name of the document.</w:t>
      </w:r>
      <w:r w:rsidRPr="00815EA8">
        <w:rPr>
          <w:rFonts w:cstheme="minorHAnsi"/>
          <w:b/>
          <w:bCs/>
          <w:i/>
          <w:iCs/>
        </w:rPr>
        <w:t xml:space="preserve"> &lt;</w:t>
      </w:r>
    </w:p>
    <w:p w14:paraId="2AB90BD1" w14:textId="1807120B" w:rsidR="004C0327" w:rsidRPr="00CB2E91" w:rsidRDefault="004C0327" w:rsidP="009656F7">
      <w:pPr>
        <w:pStyle w:val="Heading1"/>
        <w:numPr>
          <w:ilvl w:val="0"/>
          <w:numId w:val="1"/>
        </w:numPr>
        <w:pBdr>
          <w:bottom w:val="single" w:sz="4" w:space="1" w:color="auto"/>
        </w:pBdr>
        <w:spacing w:before="0"/>
        <w:jc w:val="both"/>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lastRenderedPageBreak/>
        <w:t>Evaluation of bids</w:t>
      </w:r>
    </w:p>
    <w:p w14:paraId="0C788444" w14:textId="77777777" w:rsidR="00815EA8" w:rsidRPr="00D84D36" w:rsidRDefault="00815EA8" w:rsidP="009656F7">
      <w:pPr>
        <w:pStyle w:val="ListParagraph"/>
        <w:numPr>
          <w:ilvl w:val="0"/>
          <w:numId w:val="8"/>
        </w:numPr>
        <w:spacing w:after="160" w:line="259" w:lineRule="auto"/>
        <w:jc w:val="both"/>
        <w:rPr>
          <w:rFonts w:cstheme="minorHAnsi"/>
          <w:lang w:val="en-US"/>
        </w:rPr>
      </w:pPr>
      <w:r w:rsidRPr="00D84D36">
        <w:rPr>
          <w:rFonts w:cstheme="minorHAnsi"/>
          <w:lang w:val="en-US"/>
        </w:rPr>
        <w:t>Please refer to the RFP letter invitation</w:t>
      </w:r>
    </w:p>
    <w:p w14:paraId="0676DEB4" w14:textId="77777777" w:rsidR="00815EA8" w:rsidRPr="00F62D39" w:rsidRDefault="00815EA8" w:rsidP="007B3224">
      <w:pPr>
        <w:pStyle w:val="ListParagraph"/>
        <w:spacing w:after="160" w:line="259" w:lineRule="auto"/>
        <w:ind w:left="274"/>
        <w:jc w:val="both"/>
        <w:rPr>
          <w:rFonts w:ascii="Calibri Light" w:hAnsi="Calibri Light" w:cs="Calibri Light"/>
          <w:b/>
          <w:bCs/>
          <w:sz w:val="21"/>
          <w:szCs w:val="21"/>
        </w:rPr>
      </w:pPr>
    </w:p>
    <w:p w14:paraId="194A4322" w14:textId="77777777" w:rsidR="00815EA8" w:rsidRPr="00F62D39" w:rsidRDefault="00815EA8" w:rsidP="009656F7">
      <w:pPr>
        <w:pStyle w:val="ListParagraph"/>
        <w:numPr>
          <w:ilvl w:val="0"/>
          <w:numId w:val="8"/>
        </w:numPr>
        <w:spacing w:after="160" w:line="259" w:lineRule="auto"/>
        <w:jc w:val="both"/>
        <w:rPr>
          <w:rFonts w:ascii="Calibri Light" w:hAnsi="Calibri Light" w:cs="Calibri Light"/>
          <w:b/>
          <w:bCs/>
          <w:sz w:val="21"/>
          <w:szCs w:val="21"/>
        </w:rPr>
      </w:pPr>
      <w:r>
        <w:t>Only the winner will be contacted for an interview with the panel to ensure its understanding of the consultancy services</w:t>
      </w:r>
    </w:p>
    <w:p w14:paraId="4D39AFB3" w14:textId="3916549F" w:rsidR="009B2E8E" w:rsidRPr="00815EA8" w:rsidRDefault="009B2E8E" w:rsidP="007B3224">
      <w:pPr>
        <w:spacing w:after="0"/>
        <w:jc w:val="both"/>
        <w:rPr>
          <w:rFonts w:cstheme="minorHAnsi"/>
          <w:lang w:val="fr-FR"/>
        </w:rPr>
      </w:pPr>
    </w:p>
    <w:p w14:paraId="28B93580" w14:textId="77777777" w:rsidR="009B2E8E" w:rsidRPr="00CB2E91" w:rsidRDefault="009B2E8E" w:rsidP="007B3224">
      <w:pPr>
        <w:spacing w:after="0"/>
        <w:jc w:val="both"/>
        <w:rPr>
          <w:rFonts w:cstheme="minorHAnsi"/>
        </w:rPr>
      </w:pPr>
    </w:p>
    <w:sectPr w:rsidR="009B2E8E" w:rsidRPr="00CB2E91" w:rsidSect="00EE47EA">
      <w:headerReference w:type="default" r:id="rId13"/>
      <w:footerReference w:type="default" r:id="rId14"/>
      <w:headerReference w:type="first" r:id="rId15"/>
      <w:footerReference w:type="first" r:id="rId16"/>
      <w:pgSz w:w="11906" w:h="16838"/>
      <w:pgMar w:top="1417" w:right="1417" w:bottom="1170"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26AB2" w16cex:dateUtc="2022-10-13T07:45:00Z"/>
  <w16cex:commentExtensible w16cex:durableId="26F26ABB" w16cex:dateUtc="2022-10-13T0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6D48F3" w16cid:durableId="26F26AB2"/>
  <w16cid:commentId w16cid:paraId="644D9239" w16cid:durableId="26F26AB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FC9BF" w14:textId="77777777" w:rsidR="009656F7" w:rsidRDefault="009656F7" w:rsidP="005C0AF3">
      <w:pPr>
        <w:spacing w:after="0" w:line="240" w:lineRule="auto"/>
      </w:pPr>
      <w:r>
        <w:separator/>
      </w:r>
    </w:p>
  </w:endnote>
  <w:endnote w:type="continuationSeparator" w:id="0">
    <w:p w14:paraId="29999ED8" w14:textId="77777777" w:rsidR="009656F7" w:rsidRDefault="009656F7"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Ubuntu Light">
    <w:altName w:val="Arial"/>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8261859"/>
      <w:docPartObj>
        <w:docPartGallery w:val="Page Numbers (Bottom of Page)"/>
        <w:docPartUnique/>
      </w:docPartObj>
    </w:sdtPr>
    <w:sdtEndPr>
      <w:rPr>
        <w:rFonts w:ascii="Ubuntu Light" w:hAnsi="Ubuntu Light"/>
        <w:sz w:val="20"/>
        <w:szCs w:val="20"/>
      </w:rPr>
    </w:sdtEndPr>
    <w:sdtContent>
      <w:p w14:paraId="25BB12DD" w14:textId="6CDE031F" w:rsidR="00EE47EA" w:rsidRPr="003052FE" w:rsidRDefault="00EE47EA">
        <w:pPr>
          <w:pStyle w:val="Footer"/>
          <w:jc w:val="right"/>
          <w:rPr>
            <w:rFonts w:ascii="Ubuntu Light" w:hAnsi="Ubuntu Light"/>
            <w:sz w:val="20"/>
            <w:szCs w:val="20"/>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rPr>
          <w:instrText>PAGE   \* MERGEFORMAT</w:instrText>
        </w:r>
        <w:r w:rsidRPr="00EE47EA">
          <w:rPr>
            <w:rFonts w:ascii="Ubuntu Light" w:hAnsi="Ubuntu Light"/>
            <w:color w:val="2B579A"/>
            <w:sz w:val="20"/>
            <w:szCs w:val="20"/>
            <w:shd w:val="clear" w:color="auto" w:fill="E6E6E6"/>
          </w:rPr>
          <w:fldChar w:fldCharType="separate"/>
        </w:r>
        <w:r w:rsidR="001F63E0" w:rsidRPr="001F63E0">
          <w:rPr>
            <w:rFonts w:ascii="Ubuntu Light" w:hAnsi="Ubuntu Light"/>
            <w:noProof/>
            <w:sz w:val="20"/>
            <w:szCs w:val="20"/>
          </w:rPr>
          <w:t>5</w:t>
        </w:r>
        <w:r w:rsidRPr="00EE47EA">
          <w:rPr>
            <w:rFonts w:ascii="Ubuntu Light" w:hAnsi="Ubuntu Light"/>
            <w:color w:val="2B579A"/>
            <w:sz w:val="20"/>
            <w:szCs w:val="20"/>
            <w:shd w:val="clear" w:color="auto" w:fill="E6E6E6"/>
          </w:rPr>
          <w:fldChar w:fldCharType="end"/>
        </w:r>
      </w:p>
    </w:sdtContent>
  </w:sdt>
  <w:p w14:paraId="054CF701" w14:textId="338AC1F5" w:rsidR="00EE47EA" w:rsidRPr="003052FE" w:rsidRDefault="00EE47E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184149"/>
      <w:docPartObj>
        <w:docPartGallery w:val="Page Numbers (Bottom of Page)"/>
        <w:docPartUnique/>
      </w:docPartObj>
    </w:sdtPr>
    <w:sdtEndPr/>
    <w:sdtContent>
      <w:p w14:paraId="2278C367" w14:textId="740E810F" w:rsidR="009671A7" w:rsidRDefault="009671A7" w:rsidP="009671A7">
        <w:pPr>
          <w:pStyle w:val="Footer"/>
        </w:pPr>
      </w:p>
      <w:p w14:paraId="76FC6F05" w14:textId="302D695B" w:rsidR="00244D5E" w:rsidRPr="00740AF0" w:rsidRDefault="00015364" w:rsidP="00015364">
        <w:pPr>
          <w:pStyle w:val="Footer"/>
        </w:pPr>
        <w:r>
          <w:tab/>
        </w:r>
        <w:r>
          <w:tab/>
        </w:r>
        <w:r w:rsidR="00244D5E">
          <w:fldChar w:fldCharType="begin"/>
        </w:r>
        <w:r w:rsidR="00244D5E" w:rsidRPr="00740AF0">
          <w:instrText>PAGE   \* MERGEFORMAT</w:instrText>
        </w:r>
        <w:r w:rsidR="00244D5E">
          <w:fldChar w:fldCharType="separate"/>
        </w:r>
        <w:r w:rsidR="001F63E0">
          <w:rPr>
            <w:noProof/>
          </w:rPr>
          <w:t>1</w:t>
        </w:r>
        <w:r w:rsidR="00244D5E">
          <w:fldChar w:fldCharType="end"/>
        </w:r>
      </w:p>
    </w:sdtContent>
  </w:sdt>
  <w:p w14:paraId="183EA42B" w14:textId="51424922" w:rsidR="003052FE" w:rsidRPr="003052FE" w:rsidRDefault="003052F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CB2EB" w14:textId="77777777" w:rsidR="009656F7" w:rsidRDefault="009656F7" w:rsidP="005C0AF3">
      <w:pPr>
        <w:spacing w:after="0" w:line="240" w:lineRule="auto"/>
      </w:pPr>
      <w:r>
        <w:separator/>
      </w:r>
    </w:p>
  </w:footnote>
  <w:footnote w:type="continuationSeparator" w:id="0">
    <w:p w14:paraId="70B57C2B" w14:textId="77777777" w:rsidR="009656F7" w:rsidRDefault="009656F7"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B6F57" w14:textId="104A9E56" w:rsidR="00EB0CBC" w:rsidRDefault="00701844">
    <w:pPr>
      <w:pStyle w:val="Header"/>
    </w:pPr>
    <w:r>
      <w:rPr>
        <w:noProof/>
        <w:lang w:val="en-US"/>
      </w:rPr>
      <w:drawing>
        <wp:anchor distT="0" distB="0" distL="114300" distR="114300" simplePos="0" relativeHeight="251659264" behindDoc="0" locked="0" layoutInCell="1" allowOverlap="1" wp14:anchorId="19A8FE38" wp14:editId="1BC3B577">
          <wp:simplePos x="0" y="0"/>
          <wp:positionH relativeFrom="margin">
            <wp:align>left</wp:align>
          </wp:positionH>
          <wp:positionV relativeFrom="paragraph">
            <wp:posOffset>-219710</wp:posOffset>
          </wp:positionV>
          <wp:extent cx="1285240" cy="665480"/>
          <wp:effectExtent l="0" t="0" r="0" b="127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240" cy="66548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5243907"/>
    <w:multiLevelType w:val="hybridMultilevel"/>
    <w:tmpl w:val="F27ADF4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654C14"/>
    <w:multiLevelType w:val="hybridMultilevel"/>
    <w:tmpl w:val="DBF8438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CA3B0B"/>
    <w:multiLevelType w:val="hybridMultilevel"/>
    <w:tmpl w:val="B79ECF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25932C65"/>
    <w:multiLevelType w:val="hybridMultilevel"/>
    <w:tmpl w:val="BAA61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E12F8F"/>
    <w:multiLevelType w:val="hybridMultilevel"/>
    <w:tmpl w:val="CFD6E22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 w15:restartNumberingAfterBreak="0">
    <w:nsid w:val="2A077C1A"/>
    <w:multiLevelType w:val="hybridMultilevel"/>
    <w:tmpl w:val="A0DA6452"/>
    <w:lvl w:ilvl="0" w:tplc="04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5A5E0D"/>
    <w:multiLevelType w:val="hybridMultilevel"/>
    <w:tmpl w:val="F4DC4ABC"/>
    <w:lvl w:ilvl="0" w:tplc="08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122513C"/>
    <w:multiLevelType w:val="hybridMultilevel"/>
    <w:tmpl w:val="6DB054B4"/>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2C727A"/>
    <w:multiLevelType w:val="hybridMultilevel"/>
    <w:tmpl w:val="22D0E2EA"/>
    <w:lvl w:ilvl="0" w:tplc="04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2" w15:restartNumberingAfterBreak="0">
    <w:nsid w:val="70053E0B"/>
    <w:multiLevelType w:val="hybridMultilevel"/>
    <w:tmpl w:val="FA287CFC"/>
    <w:lvl w:ilvl="0" w:tplc="08090001">
      <w:start w:val="1"/>
      <w:numFmt w:val="bullet"/>
      <w:lvlText w:val=""/>
      <w:lvlJc w:val="left"/>
      <w:pPr>
        <w:ind w:left="105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abstractNumId w:val="11"/>
  </w:num>
  <w:num w:numId="2">
    <w:abstractNumId w:val="7"/>
  </w:num>
  <w:num w:numId="3">
    <w:abstractNumId w:val="0"/>
  </w:num>
  <w:num w:numId="4">
    <w:abstractNumId w:val="2"/>
  </w:num>
  <w:num w:numId="5">
    <w:abstractNumId w:val="1"/>
  </w:num>
  <w:num w:numId="6">
    <w:abstractNumId w:val="5"/>
  </w:num>
  <w:num w:numId="7">
    <w:abstractNumId w:val="4"/>
  </w:num>
  <w:num w:numId="8">
    <w:abstractNumId w:val="12"/>
  </w:num>
  <w:num w:numId="9">
    <w:abstractNumId w:val="9"/>
  </w:num>
  <w:num w:numId="10">
    <w:abstractNumId w:val="6"/>
  </w:num>
  <w:num w:numId="11">
    <w:abstractNumId w:val="10"/>
  </w:num>
  <w:num w:numId="12">
    <w:abstractNumId w:val="8"/>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AF3"/>
    <w:rsid w:val="0000512D"/>
    <w:rsid w:val="00006180"/>
    <w:rsid w:val="00015364"/>
    <w:rsid w:val="00033309"/>
    <w:rsid w:val="00040947"/>
    <w:rsid w:val="00041F2B"/>
    <w:rsid w:val="00053A56"/>
    <w:rsid w:val="00061458"/>
    <w:rsid w:val="00082A27"/>
    <w:rsid w:val="000A1895"/>
    <w:rsid w:val="000B6C01"/>
    <w:rsid w:val="000E6D2F"/>
    <w:rsid w:val="000F26C1"/>
    <w:rsid w:val="000F6CD2"/>
    <w:rsid w:val="0012575C"/>
    <w:rsid w:val="001365B6"/>
    <w:rsid w:val="001413DD"/>
    <w:rsid w:val="001474D4"/>
    <w:rsid w:val="00162A91"/>
    <w:rsid w:val="001771B9"/>
    <w:rsid w:val="00195628"/>
    <w:rsid w:val="001B734A"/>
    <w:rsid w:val="001B7F63"/>
    <w:rsid w:val="001D67EA"/>
    <w:rsid w:val="001F63E0"/>
    <w:rsid w:val="00203305"/>
    <w:rsid w:val="00244D5E"/>
    <w:rsid w:val="00250CD8"/>
    <w:rsid w:val="00257155"/>
    <w:rsid w:val="002848C7"/>
    <w:rsid w:val="002E394A"/>
    <w:rsid w:val="002E7E55"/>
    <w:rsid w:val="003052FE"/>
    <w:rsid w:val="00326AD2"/>
    <w:rsid w:val="00332976"/>
    <w:rsid w:val="003344DD"/>
    <w:rsid w:val="0034007C"/>
    <w:rsid w:val="00341D34"/>
    <w:rsid w:val="00366438"/>
    <w:rsid w:val="003825AF"/>
    <w:rsid w:val="00390F29"/>
    <w:rsid w:val="00397BFD"/>
    <w:rsid w:val="003A11A2"/>
    <w:rsid w:val="003B5E26"/>
    <w:rsid w:val="003B7239"/>
    <w:rsid w:val="003C671F"/>
    <w:rsid w:val="003C7E65"/>
    <w:rsid w:val="003E3457"/>
    <w:rsid w:val="003E6D10"/>
    <w:rsid w:val="003F4F9A"/>
    <w:rsid w:val="004226EE"/>
    <w:rsid w:val="00492724"/>
    <w:rsid w:val="00493EA9"/>
    <w:rsid w:val="004A062F"/>
    <w:rsid w:val="004A3FDA"/>
    <w:rsid w:val="004C0327"/>
    <w:rsid w:val="004E7280"/>
    <w:rsid w:val="004F4799"/>
    <w:rsid w:val="00502D05"/>
    <w:rsid w:val="00522626"/>
    <w:rsid w:val="00532224"/>
    <w:rsid w:val="00533E94"/>
    <w:rsid w:val="005812C8"/>
    <w:rsid w:val="00590AFB"/>
    <w:rsid w:val="005A72A4"/>
    <w:rsid w:val="005B4435"/>
    <w:rsid w:val="005C0AF3"/>
    <w:rsid w:val="005C5073"/>
    <w:rsid w:val="005D4D20"/>
    <w:rsid w:val="00605D70"/>
    <w:rsid w:val="0063282B"/>
    <w:rsid w:val="00675F1F"/>
    <w:rsid w:val="00677547"/>
    <w:rsid w:val="00696070"/>
    <w:rsid w:val="006A3218"/>
    <w:rsid w:val="006A3D96"/>
    <w:rsid w:val="006B1708"/>
    <w:rsid w:val="006B5E31"/>
    <w:rsid w:val="006B6DB2"/>
    <w:rsid w:val="006D389C"/>
    <w:rsid w:val="00701844"/>
    <w:rsid w:val="00711AEF"/>
    <w:rsid w:val="00716505"/>
    <w:rsid w:val="0071707E"/>
    <w:rsid w:val="0073535F"/>
    <w:rsid w:val="00740AF0"/>
    <w:rsid w:val="007559C2"/>
    <w:rsid w:val="00786029"/>
    <w:rsid w:val="007A2656"/>
    <w:rsid w:val="007B3224"/>
    <w:rsid w:val="007B63BB"/>
    <w:rsid w:val="007D3F7E"/>
    <w:rsid w:val="007E2B07"/>
    <w:rsid w:val="007F1AA3"/>
    <w:rsid w:val="007F596B"/>
    <w:rsid w:val="00802610"/>
    <w:rsid w:val="0081171C"/>
    <w:rsid w:val="008158A4"/>
    <w:rsid w:val="00815EA8"/>
    <w:rsid w:val="00821CC1"/>
    <w:rsid w:val="00832983"/>
    <w:rsid w:val="008507EE"/>
    <w:rsid w:val="0086500B"/>
    <w:rsid w:val="008B3EF7"/>
    <w:rsid w:val="008C04D8"/>
    <w:rsid w:val="008C3715"/>
    <w:rsid w:val="008E041E"/>
    <w:rsid w:val="008E6852"/>
    <w:rsid w:val="008F02FA"/>
    <w:rsid w:val="009066FA"/>
    <w:rsid w:val="00922BA5"/>
    <w:rsid w:val="00922C4B"/>
    <w:rsid w:val="00922DCA"/>
    <w:rsid w:val="00930796"/>
    <w:rsid w:val="00946065"/>
    <w:rsid w:val="00952557"/>
    <w:rsid w:val="009656F7"/>
    <w:rsid w:val="00966296"/>
    <w:rsid w:val="009671A7"/>
    <w:rsid w:val="00974E60"/>
    <w:rsid w:val="009777E8"/>
    <w:rsid w:val="00982B6B"/>
    <w:rsid w:val="009B2E8E"/>
    <w:rsid w:val="009B3D7C"/>
    <w:rsid w:val="00A00357"/>
    <w:rsid w:val="00A012F4"/>
    <w:rsid w:val="00A026E0"/>
    <w:rsid w:val="00A4269E"/>
    <w:rsid w:val="00A45C6C"/>
    <w:rsid w:val="00A726B8"/>
    <w:rsid w:val="00A83471"/>
    <w:rsid w:val="00AA14F6"/>
    <w:rsid w:val="00AC2177"/>
    <w:rsid w:val="00AC4CA3"/>
    <w:rsid w:val="00B2489A"/>
    <w:rsid w:val="00B35D52"/>
    <w:rsid w:val="00B37320"/>
    <w:rsid w:val="00B44E0F"/>
    <w:rsid w:val="00B77C27"/>
    <w:rsid w:val="00BA0969"/>
    <w:rsid w:val="00BA2056"/>
    <w:rsid w:val="00BA7EBD"/>
    <w:rsid w:val="00BB0D3C"/>
    <w:rsid w:val="00BB1690"/>
    <w:rsid w:val="00BB6689"/>
    <w:rsid w:val="00BD6C92"/>
    <w:rsid w:val="00BF76F8"/>
    <w:rsid w:val="00C0534D"/>
    <w:rsid w:val="00C541A4"/>
    <w:rsid w:val="00C54663"/>
    <w:rsid w:val="00C84A1B"/>
    <w:rsid w:val="00CA46CD"/>
    <w:rsid w:val="00CA7AA2"/>
    <w:rsid w:val="00CB2E91"/>
    <w:rsid w:val="00CC6169"/>
    <w:rsid w:val="00CC6A7A"/>
    <w:rsid w:val="00CD132C"/>
    <w:rsid w:val="00CE5B1A"/>
    <w:rsid w:val="00D11CFB"/>
    <w:rsid w:val="00D207AE"/>
    <w:rsid w:val="00D24FA1"/>
    <w:rsid w:val="00D53897"/>
    <w:rsid w:val="00D562A3"/>
    <w:rsid w:val="00D57F2B"/>
    <w:rsid w:val="00D76E8C"/>
    <w:rsid w:val="00D84959"/>
    <w:rsid w:val="00D922AA"/>
    <w:rsid w:val="00DB575E"/>
    <w:rsid w:val="00DB6AD4"/>
    <w:rsid w:val="00DC38F1"/>
    <w:rsid w:val="00DD4B59"/>
    <w:rsid w:val="00E30129"/>
    <w:rsid w:val="00E43894"/>
    <w:rsid w:val="00E52840"/>
    <w:rsid w:val="00E56602"/>
    <w:rsid w:val="00E74965"/>
    <w:rsid w:val="00E77C8B"/>
    <w:rsid w:val="00EB0CBC"/>
    <w:rsid w:val="00EB4891"/>
    <w:rsid w:val="00EB7C8B"/>
    <w:rsid w:val="00EB7E78"/>
    <w:rsid w:val="00EC673B"/>
    <w:rsid w:val="00ED4BED"/>
    <w:rsid w:val="00EE47EA"/>
    <w:rsid w:val="00EF13BF"/>
    <w:rsid w:val="00F145B1"/>
    <w:rsid w:val="00F22858"/>
    <w:rsid w:val="00F31A68"/>
    <w:rsid w:val="00F365A8"/>
    <w:rsid w:val="00F4373D"/>
    <w:rsid w:val="00F473E9"/>
    <w:rsid w:val="00F763F6"/>
    <w:rsid w:val="00F76D56"/>
    <w:rsid w:val="00FA24D4"/>
    <w:rsid w:val="00FF2C80"/>
    <w:rsid w:val="051B623F"/>
    <w:rsid w:val="0D3082C2"/>
    <w:rsid w:val="1A339FDD"/>
    <w:rsid w:val="226FE137"/>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AF3"/>
    <w:pPr>
      <w:spacing w:after="200" w:line="276" w:lineRule="auto"/>
    </w:pPr>
    <w:rPr>
      <w:lang w:val="en-GB"/>
    </w:r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
      </w:numPr>
      <w:tabs>
        <w:tab w:val="left" w:pos="-1440"/>
      </w:tabs>
      <w:suppressAutoHyphens/>
      <w:spacing w:after="120" w:line="240" w:lineRule="auto"/>
      <w:contextualSpacing w:val="0"/>
    </w:pPr>
    <w:rPr>
      <w:rFonts w:ascii="Arial" w:eastAsia="Calibri" w:hAnsi="Arial" w:cs="Arial"/>
      <w:spacing w:val="-3"/>
      <w:sz w:val="20"/>
      <w:lang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9777E8"/>
    <w:pPr>
      <w:numPr>
        <w:ilvl w:val="3"/>
        <w:numId w:val="3"/>
      </w:numPr>
      <w:tabs>
        <w:tab w:val="left" w:pos="-1440"/>
      </w:tabs>
      <w:suppressAutoHyphens/>
      <w:spacing w:after="120"/>
    </w:pPr>
    <w:rPr>
      <w:rFonts w:ascii="Arial" w:eastAsia="Calibri" w:hAnsi="Arial" w:cs="Arial"/>
      <w:sz w:val="20"/>
      <w:lang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customStyle="1"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mailto:matthew.hemsley@drc.ng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c.ngo/about-us/who-we-are/drc-strategy-2025/"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2A57F3B817EC4687F44FC870C3A6E4" ma:contentTypeVersion="15" ma:contentTypeDescription="Create a new document." ma:contentTypeScope="" ma:versionID="e4988622d764db5fff5f98f6588e62bf">
  <xsd:schema xmlns:xsd="http://www.w3.org/2001/XMLSchema" xmlns:xs="http://www.w3.org/2001/XMLSchema" xmlns:p="http://schemas.microsoft.com/office/2006/metadata/properties" xmlns:ns2="a4e999a1-409c-4b91-9a38-1ee52c9b15a1" xmlns:ns3="7c9a580f-38e4-4a67-9565-d4fcf110a611" targetNamespace="http://schemas.microsoft.com/office/2006/metadata/properties" ma:root="true" ma:fieldsID="1f7fcaafe4e15d1ad7dc920e52c91465" ns2:_="" ns3:_="">
    <xsd:import namespace="a4e999a1-409c-4b91-9a38-1ee52c9b15a1"/>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999a1-409c-4b91-9a38-1ee52c9b15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666ac7-afe6-49ad-b498-f7ffd4da3d0c}" ma:internalName="TaxCatchAll" ma:showField="CatchAllData" ma:web="7c9a580f-38e4-4a67-9565-d4fcf110a6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c9a580f-38e4-4a67-9565-d4fcf110a611">
      <Value>4</Value>
      <Value>1</Value>
      <Value>7</Value>
    </TaxCatchAll>
    <lcf76f155ced4ddcb4097134ff3c332f xmlns="a4e999a1-409c-4b91-9a38-1ee52c9b15a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933B4-ACB0-484A-A4C3-8358F430A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999a1-409c-4b91-9a38-1ee52c9b15a1"/>
    <ds:schemaRef ds:uri="7c9a580f-38e4-4a67-9565-d4fcf110a6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3.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7c9a580f-38e4-4a67-9565-d4fcf110a611"/>
    <ds:schemaRef ds:uri="a4e999a1-409c-4b91-9a38-1ee52c9b15a1"/>
  </ds:schemaRefs>
</ds:datastoreItem>
</file>

<file path=customXml/itemProps4.xml><?xml version="1.0" encoding="utf-8"?>
<ds:datastoreItem xmlns:ds="http://schemas.openxmlformats.org/officeDocument/2006/customXml" ds:itemID="{CD42CBA6-5773-4610-B164-8C82E98FD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1385</Words>
  <Characters>7900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Dua'a Saleh</cp:lastModifiedBy>
  <cp:revision>6</cp:revision>
  <cp:lastPrinted>2019-12-28T21:57:00Z</cp:lastPrinted>
  <dcterms:created xsi:type="dcterms:W3CDTF">2022-10-27T14:51:00Z</dcterms:created>
  <dcterms:modified xsi:type="dcterms:W3CDTF">2022-10-30T09:50:00Z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0x010100B52A57F3B817EC4687F44FC870C3A6E4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